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43" w:rsidRDefault="00632A43" w:rsidP="00D22155">
      <w:pPr>
        <w:spacing w:line="312" w:lineRule="auto"/>
        <w:jc w:val="center"/>
        <w:rPr>
          <w:rFonts w:ascii="Times New Roman" w:eastAsia="Calibri" w:hAnsi="Times New Roman" w:cs="Times New Roman"/>
          <w:b/>
          <w:iCs/>
          <w:sz w:val="28"/>
          <w:szCs w:val="28"/>
        </w:rPr>
      </w:pPr>
    </w:p>
    <w:p w:rsidR="00527AE1" w:rsidRDefault="00527AE1" w:rsidP="00D22155">
      <w:pPr>
        <w:spacing w:line="312" w:lineRule="auto"/>
        <w:jc w:val="center"/>
        <w:rPr>
          <w:rFonts w:ascii="Times New Roman" w:eastAsia="Calibri" w:hAnsi="Times New Roman" w:cs="Times New Roman"/>
          <w:b/>
          <w:iCs/>
          <w:sz w:val="28"/>
          <w:szCs w:val="28"/>
        </w:rPr>
      </w:pPr>
    </w:p>
    <w:p w:rsidR="00D22155" w:rsidRPr="00D22155" w:rsidRDefault="00D22155" w:rsidP="001D5E42">
      <w:pPr>
        <w:spacing w:line="276" w:lineRule="auto"/>
        <w:jc w:val="center"/>
        <w:rPr>
          <w:rFonts w:ascii="Times New Roman" w:eastAsia="Calibri" w:hAnsi="Times New Roman" w:cs="Times New Roman"/>
          <w:b/>
          <w:iCs/>
          <w:sz w:val="28"/>
          <w:szCs w:val="28"/>
        </w:rPr>
      </w:pPr>
      <w:r w:rsidRPr="00D22155">
        <w:rPr>
          <w:rFonts w:ascii="Times New Roman" w:eastAsia="Calibri" w:hAnsi="Times New Roman" w:cs="Times New Roman"/>
          <w:b/>
          <w:iCs/>
          <w:sz w:val="28"/>
          <w:szCs w:val="28"/>
        </w:rPr>
        <w:t>«</w:t>
      </w:r>
      <w:r w:rsidRPr="00D22155">
        <w:rPr>
          <w:rFonts w:ascii="Times New Roman" w:eastAsia="Calibri" w:hAnsi="Times New Roman" w:cs="Times New Roman"/>
          <w:b/>
          <w:sz w:val="28"/>
          <w:szCs w:val="28"/>
        </w:rPr>
        <w:t>Базове опитування з питань громадського сприйняття та ставлення до ґендерно</w:t>
      </w:r>
      <w:r w:rsidRPr="00D22155">
        <w:rPr>
          <w:rFonts w:ascii="Times New Roman" w:eastAsia="Calibri" w:hAnsi="Times New Roman" w:cs="Times New Roman"/>
          <w:b/>
          <w:sz w:val="28"/>
          <w:szCs w:val="28"/>
          <w:lang w:val="ru-RU"/>
        </w:rPr>
        <w:t>-</w:t>
      </w:r>
      <w:r w:rsidRPr="00D22155">
        <w:rPr>
          <w:rFonts w:ascii="Times New Roman" w:eastAsia="Calibri" w:hAnsi="Times New Roman" w:cs="Times New Roman"/>
          <w:b/>
          <w:sz w:val="28"/>
          <w:szCs w:val="28"/>
        </w:rPr>
        <w:t>зумовленого насильства в Донецькій, Луганській та Запорізькій областях</w:t>
      </w:r>
      <w:r w:rsidRPr="00D22155">
        <w:rPr>
          <w:rFonts w:ascii="Times New Roman" w:eastAsia="Calibri" w:hAnsi="Times New Roman" w:cs="Times New Roman"/>
          <w:b/>
          <w:iCs/>
          <w:sz w:val="28"/>
          <w:szCs w:val="28"/>
        </w:rPr>
        <w:t>»: попередні результати дослідження</w:t>
      </w:r>
    </w:p>
    <w:p w:rsidR="00D22155" w:rsidRDefault="00D22155" w:rsidP="001D5E42">
      <w:pPr>
        <w:spacing w:line="276" w:lineRule="auto"/>
        <w:rPr>
          <w:rFonts w:ascii="Times New Roman" w:hAnsi="Times New Roman" w:cs="Times New Roman"/>
          <w:sz w:val="24"/>
          <w:szCs w:val="24"/>
        </w:rPr>
      </w:pPr>
    </w:p>
    <w:p w:rsidR="00B354B6" w:rsidRPr="00B354B6" w:rsidRDefault="00D22155" w:rsidP="001D5E42">
      <w:pPr>
        <w:spacing w:line="276" w:lineRule="auto"/>
        <w:rPr>
          <w:rFonts w:ascii="Times New Roman" w:eastAsia="T3Font_2" w:hAnsi="Times New Roman" w:cs="Times New Roman"/>
          <w:sz w:val="24"/>
          <w:szCs w:val="24"/>
        </w:rPr>
      </w:pPr>
      <w:r>
        <w:rPr>
          <w:rFonts w:ascii="Times New Roman" w:hAnsi="Times New Roman" w:cs="Times New Roman"/>
          <w:sz w:val="24"/>
          <w:szCs w:val="24"/>
        </w:rPr>
        <w:t xml:space="preserve">Дослідження проведено </w:t>
      </w:r>
      <w:r w:rsidRPr="00D22155">
        <w:rPr>
          <w:rFonts w:ascii="Times New Roman" w:hAnsi="Times New Roman" w:cs="Times New Roman"/>
          <w:sz w:val="24"/>
          <w:szCs w:val="24"/>
        </w:rPr>
        <w:t>А</w:t>
      </w:r>
      <w:r>
        <w:rPr>
          <w:rFonts w:ascii="Times New Roman" w:hAnsi="Times New Roman" w:cs="Times New Roman"/>
          <w:sz w:val="24"/>
          <w:szCs w:val="24"/>
        </w:rPr>
        <w:t xml:space="preserve">налітичним центром </w:t>
      </w:r>
      <w:r w:rsidRPr="00D22155">
        <w:rPr>
          <w:rFonts w:ascii="Times New Roman" w:hAnsi="Times New Roman" w:cs="Times New Roman"/>
          <w:sz w:val="24"/>
          <w:szCs w:val="24"/>
        </w:rPr>
        <w:t>«</w:t>
      </w:r>
      <w:proofErr w:type="spellStart"/>
      <w:r w:rsidRPr="00D22155">
        <w:rPr>
          <w:rFonts w:ascii="Times New Roman" w:hAnsi="Times New Roman" w:cs="Times New Roman"/>
          <w:sz w:val="24"/>
          <w:szCs w:val="24"/>
        </w:rPr>
        <w:t>Соціоконсалтинг</w:t>
      </w:r>
      <w:proofErr w:type="spellEnd"/>
      <w:r w:rsidRPr="00D22155">
        <w:rPr>
          <w:rFonts w:ascii="Times New Roman" w:hAnsi="Times New Roman" w:cs="Times New Roman"/>
          <w:sz w:val="24"/>
          <w:szCs w:val="24"/>
        </w:rPr>
        <w:t xml:space="preserve">» </w:t>
      </w:r>
      <w:r>
        <w:rPr>
          <w:rFonts w:ascii="Times New Roman" w:hAnsi="Times New Roman" w:cs="Times New Roman"/>
          <w:sz w:val="24"/>
          <w:szCs w:val="24"/>
        </w:rPr>
        <w:t>на замовлення</w:t>
      </w:r>
      <w:r w:rsidR="009A4B85">
        <w:rPr>
          <w:rFonts w:ascii="Times New Roman" w:hAnsi="Times New Roman" w:cs="Times New Roman"/>
          <w:sz w:val="24"/>
          <w:szCs w:val="24"/>
        </w:rPr>
        <w:t xml:space="preserve"> </w:t>
      </w:r>
      <w:r>
        <w:rPr>
          <w:rFonts w:ascii="Times New Roman" w:eastAsia="Calibri" w:hAnsi="Times New Roman" w:cs="Times New Roman"/>
          <w:sz w:val="24"/>
          <w:szCs w:val="24"/>
        </w:rPr>
        <w:t>проектів</w:t>
      </w:r>
      <w:r w:rsidRPr="00D22155">
        <w:rPr>
          <w:rFonts w:ascii="Times New Roman" w:eastAsia="Calibri" w:hAnsi="Times New Roman" w:cs="Times New Roman"/>
          <w:sz w:val="24"/>
          <w:szCs w:val="24"/>
        </w:rPr>
        <w:t xml:space="preserve"> структури ООН Жінки: </w:t>
      </w:r>
      <w:r w:rsidRPr="00D22155">
        <w:rPr>
          <w:rFonts w:ascii="Times New Roman" w:eastAsia="T3Font_2" w:hAnsi="Times New Roman" w:cs="Times New Roman"/>
          <w:sz w:val="24"/>
          <w:szCs w:val="24"/>
        </w:rPr>
        <w:t>«Розбудова мирного, демократичного та ґендерно-рівноправного суспільства в Україні» та «</w:t>
      </w:r>
      <w:r w:rsidR="00B354B6" w:rsidRPr="00B354B6">
        <w:rPr>
          <w:rFonts w:ascii="Times New Roman" w:eastAsia="T3Font_2" w:hAnsi="Times New Roman" w:cs="Times New Roman"/>
          <w:sz w:val="24"/>
          <w:szCs w:val="24"/>
        </w:rPr>
        <w:t>Ґ</w:t>
      </w:r>
      <w:r w:rsidRPr="00D22155">
        <w:rPr>
          <w:rFonts w:ascii="Times New Roman" w:eastAsia="T3Font_2" w:hAnsi="Times New Roman" w:cs="Times New Roman"/>
          <w:sz w:val="24"/>
          <w:szCs w:val="24"/>
        </w:rPr>
        <w:t xml:space="preserve">ендерна рівність у процесах децентралізації та реформи правоохоронної системи», які фінансуються урядом Норвегії та Данії відповідно. </w:t>
      </w:r>
      <w:r w:rsidR="00B354B6">
        <w:rPr>
          <w:rFonts w:ascii="Times New Roman" w:eastAsia="T3Font_2" w:hAnsi="Times New Roman" w:cs="Times New Roman"/>
          <w:sz w:val="24"/>
          <w:szCs w:val="24"/>
        </w:rPr>
        <w:t xml:space="preserve">Дослідження проводилося в рамках </w:t>
      </w:r>
      <w:r w:rsidR="00B354B6" w:rsidRPr="00B354B6">
        <w:rPr>
          <w:rFonts w:ascii="Times New Roman" w:eastAsia="T3Font_2" w:hAnsi="Times New Roman" w:cs="Times New Roman"/>
          <w:sz w:val="24"/>
          <w:szCs w:val="24"/>
        </w:rPr>
        <w:t>Програми ООН із відновлення та розбудови миру</w:t>
      </w:r>
      <w:r w:rsidR="00B354B6">
        <w:rPr>
          <w:rFonts w:ascii="Times New Roman" w:eastAsia="T3Font_2" w:hAnsi="Times New Roman" w:cs="Times New Roman"/>
          <w:sz w:val="24"/>
          <w:szCs w:val="24"/>
        </w:rPr>
        <w:t>, яку</w:t>
      </w:r>
      <w:r w:rsidR="00B354B6" w:rsidRPr="00B354B6">
        <w:rPr>
          <w:rFonts w:ascii="Times New Roman" w:eastAsia="T3Font_2" w:hAnsi="Times New Roman" w:cs="Times New Roman"/>
          <w:sz w:val="24"/>
          <w:szCs w:val="24"/>
        </w:rPr>
        <w:t xml:space="preserve"> реалізують чотири агентства ООН: Програма розвитку ООН (ПРООН), Структура ООН з питань ґендерної рівності та розширення прав і можливостей жінок (ООН Жінки), Фонд ООН у галузі народонаселення (UNFPA) і Продовольча та сільськогосподарська організація ООН (ФАО).Програму підтримують десять міжнародних партнерів: Європейський Союз, Європейський інвестиційний банк, а також уряди Данії, Канади, Нідерландів, Норвегії, Польщі, Швеції, Швейцарії та Японії.</w:t>
      </w:r>
    </w:p>
    <w:p w:rsidR="00B354B6" w:rsidRPr="00B354B6" w:rsidRDefault="00B354B6" w:rsidP="001D5E42">
      <w:pPr>
        <w:spacing w:line="276" w:lineRule="auto"/>
        <w:rPr>
          <w:rFonts w:ascii="Times New Roman" w:eastAsia="T3Font_2" w:hAnsi="Times New Roman" w:cs="Times New Roman"/>
          <w:sz w:val="24"/>
          <w:szCs w:val="24"/>
        </w:rPr>
      </w:pPr>
    </w:p>
    <w:p w:rsidR="00D22155" w:rsidRPr="00E6042F" w:rsidRDefault="00D22155" w:rsidP="001D5E42">
      <w:pPr>
        <w:pStyle w:val="00COVERTITLE"/>
        <w:spacing w:line="276" w:lineRule="auto"/>
        <w:ind w:firstLine="709"/>
        <w:jc w:val="both"/>
        <w:rPr>
          <w:rFonts w:ascii="Times New Roman" w:eastAsia="Calibri" w:hAnsi="Times New Roman" w:cs="Times New Roman"/>
          <w:caps w:val="0"/>
          <w:color w:val="auto"/>
          <w:spacing w:val="0"/>
          <w:sz w:val="24"/>
          <w:szCs w:val="24"/>
          <w:u w:val="none"/>
          <w:lang w:val="uk-UA" w:eastAsia="en-US"/>
        </w:rPr>
      </w:pPr>
      <w:r w:rsidRPr="00E6042F">
        <w:rPr>
          <w:rFonts w:ascii="Times New Roman" w:eastAsia="Calibri" w:hAnsi="Times New Roman" w:cs="Times New Roman"/>
          <w:b/>
          <w:caps w:val="0"/>
          <w:color w:val="auto"/>
          <w:spacing w:val="0"/>
          <w:sz w:val="24"/>
          <w:szCs w:val="24"/>
          <w:u w:val="none"/>
          <w:lang w:val="uk-UA" w:eastAsia="en-US"/>
        </w:rPr>
        <w:t>Мета дослідження:</w:t>
      </w:r>
      <w:r w:rsidRPr="00E6042F">
        <w:rPr>
          <w:rFonts w:ascii="Times New Roman" w:eastAsia="Calibri" w:hAnsi="Times New Roman" w:cs="Times New Roman"/>
          <w:caps w:val="0"/>
          <w:color w:val="auto"/>
          <w:spacing w:val="0"/>
          <w:sz w:val="24"/>
          <w:szCs w:val="24"/>
          <w:u w:val="none"/>
          <w:lang w:val="uk-UA" w:eastAsia="en-US"/>
        </w:rPr>
        <w:t xml:space="preserve"> збір та аналіз даних щодо ґендерних стереотипів та громадського сприйняття ґендерних ролей і ставлення до ґендерно-зумовленого насильства, вивчення існуючих поглядів, уявлень, думок та переконань щодо ґендерної рівності та ґендерно-зумовленого насильства у Донецькій, Луганській та Запорізькій областях.</w:t>
      </w:r>
    </w:p>
    <w:p w:rsidR="00E85549" w:rsidRPr="00786FFB" w:rsidRDefault="00786FFB" w:rsidP="001D5E42">
      <w:pPr>
        <w:spacing w:line="276" w:lineRule="auto"/>
        <w:rPr>
          <w:rFonts w:ascii="Times New Roman" w:hAnsi="Times New Roman" w:cs="Times New Roman"/>
          <w:b/>
          <w:sz w:val="24"/>
          <w:szCs w:val="24"/>
        </w:rPr>
      </w:pPr>
      <w:r w:rsidRPr="00786FFB">
        <w:rPr>
          <w:rFonts w:ascii="Times New Roman" w:hAnsi="Times New Roman" w:cs="Times New Roman"/>
          <w:b/>
          <w:sz w:val="24"/>
          <w:szCs w:val="24"/>
        </w:rPr>
        <w:t xml:space="preserve">Методи дослідження: </w:t>
      </w:r>
    </w:p>
    <w:p w:rsidR="00786FFB" w:rsidRPr="00786FFB" w:rsidRDefault="00786FFB" w:rsidP="001D5E42">
      <w:pPr>
        <w:pStyle w:val="a3"/>
        <w:numPr>
          <w:ilvl w:val="0"/>
          <w:numId w:val="1"/>
        </w:numPr>
        <w:spacing w:line="276" w:lineRule="auto"/>
        <w:ind w:left="1134" w:hanging="283"/>
        <w:rPr>
          <w:rFonts w:ascii="Times New Roman" w:hAnsi="Times New Roman" w:cs="Times New Roman"/>
          <w:sz w:val="24"/>
          <w:szCs w:val="24"/>
        </w:rPr>
      </w:pPr>
      <w:r>
        <w:rPr>
          <w:rFonts w:ascii="Times New Roman" w:eastAsia="Calibri" w:hAnsi="Times New Roman" w:cs="Times New Roman"/>
          <w:sz w:val="24"/>
          <w:szCs w:val="24"/>
        </w:rPr>
        <w:t>О</w:t>
      </w:r>
      <w:r w:rsidRPr="00786FFB">
        <w:rPr>
          <w:rFonts w:ascii="Times New Roman" w:eastAsia="Calibri" w:hAnsi="Times New Roman" w:cs="Times New Roman"/>
          <w:sz w:val="24"/>
          <w:szCs w:val="24"/>
        </w:rPr>
        <w:t>питування населення віком 14-70 років шляхом проведення структу</w:t>
      </w:r>
      <w:r>
        <w:rPr>
          <w:rFonts w:ascii="Times New Roman" w:eastAsia="Calibri" w:hAnsi="Times New Roman" w:cs="Times New Roman"/>
          <w:sz w:val="24"/>
          <w:szCs w:val="24"/>
        </w:rPr>
        <w:t xml:space="preserve">рованих інтерв’ю face-to-face. </w:t>
      </w:r>
      <w:r w:rsidR="0005610A">
        <w:rPr>
          <w:rFonts w:ascii="Times New Roman" w:eastAsia="Calibri" w:hAnsi="Times New Roman" w:cs="Times New Roman"/>
          <w:sz w:val="24"/>
          <w:szCs w:val="24"/>
        </w:rPr>
        <w:t xml:space="preserve">Вибірка – регіональна, репрезентативна. </w:t>
      </w:r>
      <w:r>
        <w:rPr>
          <w:rFonts w:ascii="Times New Roman" w:eastAsia="Calibri" w:hAnsi="Times New Roman" w:cs="Times New Roman"/>
          <w:sz w:val="24"/>
          <w:szCs w:val="24"/>
        </w:rPr>
        <w:t>В</w:t>
      </w:r>
      <w:r w:rsidRPr="00786FFB">
        <w:rPr>
          <w:rFonts w:ascii="Times New Roman" w:eastAsia="Calibri" w:hAnsi="Times New Roman" w:cs="Times New Roman"/>
          <w:sz w:val="24"/>
          <w:szCs w:val="24"/>
        </w:rPr>
        <w:t xml:space="preserve">сього опитано </w:t>
      </w:r>
      <w:r>
        <w:rPr>
          <w:rFonts w:ascii="Times New Roman" w:eastAsia="Calibri" w:hAnsi="Times New Roman" w:cs="Times New Roman"/>
          <w:sz w:val="24"/>
          <w:szCs w:val="24"/>
        </w:rPr>
        <w:t>3000 респондентів, по 1000 у кожній із областей</w:t>
      </w:r>
      <w:r w:rsidR="0005610A">
        <w:rPr>
          <w:rFonts w:ascii="Times New Roman" w:eastAsia="Calibri" w:hAnsi="Times New Roman" w:cs="Times New Roman"/>
          <w:sz w:val="24"/>
          <w:szCs w:val="24"/>
        </w:rPr>
        <w:t xml:space="preserve"> впродовж грудня</w:t>
      </w:r>
      <w:r w:rsidR="003B167C">
        <w:rPr>
          <w:rFonts w:ascii="Times New Roman" w:eastAsia="Calibri" w:hAnsi="Times New Roman" w:cs="Times New Roman"/>
          <w:sz w:val="24"/>
          <w:szCs w:val="24"/>
        </w:rPr>
        <w:t xml:space="preserve"> 2018р.  –</w:t>
      </w:r>
      <w:r w:rsidR="0005610A">
        <w:rPr>
          <w:rFonts w:ascii="Times New Roman" w:eastAsia="Calibri" w:hAnsi="Times New Roman" w:cs="Times New Roman"/>
          <w:sz w:val="24"/>
          <w:szCs w:val="24"/>
        </w:rPr>
        <w:t xml:space="preserve"> січня</w:t>
      </w:r>
      <w:r w:rsidR="003B167C">
        <w:rPr>
          <w:rFonts w:ascii="Times New Roman" w:eastAsia="Calibri" w:hAnsi="Times New Roman" w:cs="Times New Roman"/>
          <w:sz w:val="24"/>
          <w:szCs w:val="24"/>
        </w:rPr>
        <w:t xml:space="preserve"> 2019 р.</w:t>
      </w:r>
    </w:p>
    <w:p w:rsidR="00786FFB" w:rsidRDefault="00786FFB" w:rsidP="001D5E42">
      <w:pPr>
        <w:pStyle w:val="a3"/>
        <w:numPr>
          <w:ilvl w:val="0"/>
          <w:numId w:val="1"/>
        </w:numPr>
        <w:spacing w:line="276" w:lineRule="auto"/>
        <w:ind w:left="1134" w:hanging="283"/>
        <w:rPr>
          <w:rFonts w:ascii="Times New Roman" w:hAnsi="Times New Roman" w:cs="Times New Roman"/>
          <w:sz w:val="24"/>
          <w:szCs w:val="24"/>
        </w:rPr>
      </w:pPr>
      <w:r>
        <w:rPr>
          <w:rFonts w:ascii="Times New Roman" w:hAnsi="Times New Roman" w:cs="Times New Roman"/>
          <w:sz w:val="24"/>
          <w:szCs w:val="24"/>
        </w:rPr>
        <w:t>Ф</w:t>
      </w:r>
      <w:r w:rsidRPr="00786FFB">
        <w:rPr>
          <w:rFonts w:ascii="Times New Roman" w:hAnsi="Times New Roman" w:cs="Times New Roman"/>
          <w:sz w:val="24"/>
          <w:szCs w:val="24"/>
        </w:rPr>
        <w:t xml:space="preserve">окус-групові </w:t>
      </w:r>
      <w:r>
        <w:rPr>
          <w:rFonts w:ascii="Times New Roman" w:hAnsi="Times New Roman" w:cs="Times New Roman"/>
          <w:sz w:val="24"/>
          <w:szCs w:val="24"/>
        </w:rPr>
        <w:t xml:space="preserve">дискусії із </w:t>
      </w:r>
      <w:r w:rsidR="003B167C">
        <w:rPr>
          <w:rFonts w:ascii="Times New Roman" w:hAnsi="Times New Roman" w:cs="Times New Roman"/>
          <w:sz w:val="24"/>
          <w:szCs w:val="24"/>
        </w:rPr>
        <w:t xml:space="preserve">вчителями і шкільними психологами, </w:t>
      </w:r>
      <w:r>
        <w:rPr>
          <w:rFonts w:ascii="Times New Roman" w:hAnsi="Times New Roman" w:cs="Times New Roman"/>
          <w:sz w:val="24"/>
          <w:szCs w:val="24"/>
        </w:rPr>
        <w:t>жінками, які пережили досвід насильства, чоловіками і жінками із числа ЛЖВ, людей з інвалідністю, осіб похилого віку, Ромів.</w:t>
      </w:r>
      <w:r w:rsidR="0005610A">
        <w:rPr>
          <w:rFonts w:ascii="Times New Roman" w:hAnsi="Times New Roman" w:cs="Times New Roman"/>
          <w:sz w:val="24"/>
          <w:szCs w:val="24"/>
        </w:rPr>
        <w:t xml:space="preserve"> 9 ФГД </w:t>
      </w:r>
      <w:r w:rsidR="0033121A">
        <w:rPr>
          <w:rFonts w:ascii="Times New Roman" w:hAnsi="Times New Roman" w:cs="Times New Roman"/>
          <w:sz w:val="24"/>
          <w:szCs w:val="24"/>
        </w:rPr>
        <w:t xml:space="preserve">проведено </w:t>
      </w:r>
      <w:r w:rsidR="0005610A">
        <w:rPr>
          <w:rFonts w:ascii="Times New Roman" w:hAnsi="Times New Roman" w:cs="Times New Roman"/>
          <w:sz w:val="24"/>
          <w:szCs w:val="24"/>
        </w:rPr>
        <w:t>у березні</w:t>
      </w:r>
      <w:r w:rsidR="003B167C">
        <w:rPr>
          <w:rFonts w:ascii="Times New Roman" w:hAnsi="Times New Roman" w:cs="Times New Roman"/>
          <w:sz w:val="24"/>
          <w:szCs w:val="24"/>
        </w:rPr>
        <w:t>-квіт</w:t>
      </w:r>
      <w:r w:rsidR="0005610A">
        <w:rPr>
          <w:rFonts w:ascii="Times New Roman" w:hAnsi="Times New Roman" w:cs="Times New Roman"/>
          <w:sz w:val="24"/>
          <w:szCs w:val="24"/>
        </w:rPr>
        <w:t>ні</w:t>
      </w:r>
      <w:r w:rsidR="003B167C">
        <w:rPr>
          <w:rFonts w:ascii="Times New Roman" w:hAnsi="Times New Roman" w:cs="Times New Roman"/>
          <w:sz w:val="24"/>
          <w:szCs w:val="24"/>
        </w:rPr>
        <w:t xml:space="preserve"> 2019 р. </w:t>
      </w:r>
    </w:p>
    <w:p w:rsidR="00786FFB" w:rsidRPr="00786FFB" w:rsidRDefault="00786FFB" w:rsidP="001D5E42">
      <w:pPr>
        <w:pStyle w:val="a3"/>
        <w:numPr>
          <w:ilvl w:val="0"/>
          <w:numId w:val="1"/>
        </w:numPr>
        <w:spacing w:line="276" w:lineRule="auto"/>
        <w:ind w:left="1134" w:hanging="283"/>
        <w:rPr>
          <w:rFonts w:ascii="Times New Roman" w:hAnsi="Times New Roman" w:cs="Times New Roman"/>
          <w:sz w:val="24"/>
          <w:szCs w:val="24"/>
        </w:rPr>
      </w:pPr>
      <w:r>
        <w:rPr>
          <w:rFonts w:ascii="Times New Roman" w:hAnsi="Times New Roman" w:cs="Times New Roman"/>
          <w:sz w:val="24"/>
          <w:szCs w:val="24"/>
        </w:rPr>
        <w:t>Гнучкі інтерв’ю з експертами</w:t>
      </w:r>
      <w:r w:rsidR="0005610A">
        <w:rPr>
          <w:rFonts w:ascii="Times New Roman" w:hAnsi="Times New Roman" w:cs="Times New Roman"/>
          <w:sz w:val="24"/>
          <w:szCs w:val="24"/>
        </w:rPr>
        <w:t>, всього 21</w:t>
      </w:r>
      <w:r>
        <w:rPr>
          <w:rFonts w:ascii="Times New Roman" w:hAnsi="Times New Roman" w:cs="Times New Roman"/>
          <w:sz w:val="24"/>
          <w:szCs w:val="24"/>
        </w:rPr>
        <w:t>.</w:t>
      </w:r>
      <w:r w:rsidR="0005610A">
        <w:rPr>
          <w:rFonts w:ascii="Times New Roman" w:hAnsi="Times New Roman" w:cs="Times New Roman"/>
          <w:sz w:val="24"/>
          <w:szCs w:val="24"/>
        </w:rPr>
        <w:t xml:space="preserve"> Проведено у березні-квітні 2019 р.</w:t>
      </w:r>
    </w:p>
    <w:p w:rsidR="00387C1A" w:rsidRDefault="00387C1A" w:rsidP="001D5E42">
      <w:pPr>
        <w:rPr>
          <w:rFonts w:ascii="Times New Roman" w:hAnsi="Times New Roman" w:cs="Times New Roman"/>
          <w:sz w:val="24"/>
          <w:szCs w:val="24"/>
        </w:rPr>
      </w:pPr>
    </w:p>
    <w:p w:rsidR="001D5E42" w:rsidRDefault="001D5E42">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br w:type="page"/>
      </w:r>
    </w:p>
    <w:p w:rsidR="003B167C" w:rsidRPr="001D5E42" w:rsidRDefault="0005610A" w:rsidP="001D5E42">
      <w:pPr>
        <w:spacing w:line="276" w:lineRule="auto"/>
        <w:jc w:val="center"/>
        <w:rPr>
          <w:rFonts w:ascii="Times New Roman" w:hAnsi="Times New Roman" w:cs="Times New Roman"/>
          <w:b/>
          <w:sz w:val="24"/>
          <w:szCs w:val="24"/>
        </w:rPr>
      </w:pPr>
      <w:r w:rsidRPr="003B167C">
        <w:rPr>
          <w:rFonts w:ascii="Times New Roman" w:hAnsi="Times New Roman" w:cs="Times New Roman"/>
          <w:b/>
          <w:sz w:val="24"/>
          <w:szCs w:val="24"/>
        </w:rPr>
        <w:lastRenderedPageBreak/>
        <w:t>РЕЗУЛЬТАТИ ДОСЛІДЖЕННЯ</w:t>
      </w:r>
    </w:p>
    <w:p w:rsidR="001D5E42" w:rsidRDefault="001D5E42" w:rsidP="001D5E42">
      <w:pPr>
        <w:spacing w:line="276" w:lineRule="auto"/>
        <w:rPr>
          <w:rFonts w:ascii="Times New Roman" w:hAnsi="Times New Roman" w:cs="Times New Roman"/>
          <w:sz w:val="24"/>
          <w:szCs w:val="24"/>
        </w:rPr>
      </w:pPr>
    </w:p>
    <w:p w:rsidR="00387C1A" w:rsidRPr="00E6042F" w:rsidRDefault="0005610A" w:rsidP="001D5E42">
      <w:pPr>
        <w:spacing w:line="276" w:lineRule="auto"/>
        <w:rPr>
          <w:rFonts w:ascii="Times New Roman" w:hAnsi="Times New Roman" w:cs="Times New Roman"/>
          <w:sz w:val="24"/>
          <w:szCs w:val="24"/>
        </w:rPr>
      </w:pPr>
      <w:r w:rsidRPr="00786FFB">
        <w:rPr>
          <w:rFonts w:ascii="Times New Roman" w:hAnsi="Times New Roman" w:cs="Times New Roman"/>
          <w:sz w:val="24"/>
          <w:szCs w:val="24"/>
        </w:rPr>
        <w:t>Ґ</w:t>
      </w:r>
      <w:r w:rsidR="00786FFB" w:rsidRPr="00786FFB">
        <w:rPr>
          <w:rFonts w:ascii="Times New Roman" w:hAnsi="Times New Roman" w:cs="Times New Roman"/>
          <w:sz w:val="24"/>
          <w:szCs w:val="24"/>
        </w:rPr>
        <w:t xml:space="preserve">ендерні стереотипи залишаються доволі поширеними </w:t>
      </w:r>
      <w:r>
        <w:rPr>
          <w:rFonts w:ascii="Times New Roman" w:hAnsi="Times New Roman" w:cs="Times New Roman"/>
          <w:sz w:val="24"/>
          <w:szCs w:val="24"/>
        </w:rPr>
        <w:t xml:space="preserve">в </w:t>
      </w:r>
      <w:r w:rsidR="00786FFB" w:rsidRPr="00786FFB">
        <w:rPr>
          <w:rFonts w:ascii="Times New Roman" w:hAnsi="Times New Roman" w:cs="Times New Roman"/>
          <w:sz w:val="24"/>
          <w:szCs w:val="24"/>
        </w:rPr>
        <w:t>у</w:t>
      </w:r>
      <w:r>
        <w:rPr>
          <w:rFonts w:ascii="Times New Roman" w:hAnsi="Times New Roman" w:cs="Times New Roman"/>
          <w:sz w:val="24"/>
          <w:szCs w:val="24"/>
        </w:rPr>
        <w:t>країнському суспільстві</w:t>
      </w:r>
      <w:r w:rsidR="00786FFB" w:rsidRPr="00786FFB">
        <w:rPr>
          <w:rFonts w:ascii="Times New Roman" w:hAnsi="Times New Roman" w:cs="Times New Roman"/>
          <w:sz w:val="24"/>
          <w:szCs w:val="24"/>
        </w:rPr>
        <w:t>.</w:t>
      </w:r>
      <w:r w:rsidR="00387C1A" w:rsidRPr="00E6042F">
        <w:rPr>
          <w:rFonts w:ascii="Times New Roman" w:hAnsi="Times New Roman" w:cs="Times New Roman"/>
          <w:sz w:val="24"/>
          <w:szCs w:val="24"/>
        </w:rPr>
        <w:t xml:space="preserve">Наприклад, більше третини респондентів вважають, що жінки і чоловіки мають різні здібності (хлопчики більш здібні до точних наук, а дівчатка – до гуманітарних), що чоловіки зазвичай кращі </w:t>
      </w:r>
      <w:bookmarkStart w:id="0" w:name="_GoBack"/>
      <w:bookmarkEnd w:id="0"/>
      <w:r w:rsidR="00387C1A" w:rsidRPr="00E6042F">
        <w:rPr>
          <w:rFonts w:ascii="Times New Roman" w:hAnsi="Times New Roman" w:cs="Times New Roman"/>
          <w:sz w:val="24"/>
          <w:szCs w:val="24"/>
        </w:rPr>
        <w:t xml:space="preserve">бізнесмени, ніж жінки, що чоловіки не здатні робити кілька справ одночасно тощо. При цьому жінки та чоловіки частіше демонстрували стереотипи, які позитивно характеризують їхню стать та негативно – протилежну. Зокрема чоловіки частіше погоджувалися з тим, що чоловіки більш здібні до ведення бізнесу (44% чоловіків проти 27% жінок), а жінки – що чоловіки не можуть виконувати кілька справ паралельно (55% жінок проти 36% чоловіків). </w:t>
      </w:r>
    </w:p>
    <w:p w:rsidR="00387C1A" w:rsidRPr="00E6042F" w:rsidRDefault="00387C1A" w:rsidP="001D5E42">
      <w:pPr>
        <w:spacing w:line="276" w:lineRule="auto"/>
        <w:rPr>
          <w:rFonts w:ascii="Times New Roman" w:hAnsi="Times New Roman" w:cs="Times New Roman"/>
          <w:sz w:val="24"/>
          <w:szCs w:val="24"/>
        </w:rPr>
      </w:pPr>
      <w:r>
        <w:rPr>
          <w:rFonts w:ascii="Times New Roman" w:hAnsi="Times New Roman" w:cs="Times New Roman"/>
          <w:sz w:val="24"/>
          <w:szCs w:val="24"/>
        </w:rPr>
        <w:t>Водночас</w:t>
      </w:r>
      <w:r w:rsidRPr="00E6042F">
        <w:rPr>
          <w:rFonts w:ascii="Times New Roman" w:hAnsi="Times New Roman" w:cs="Times New Roman"/>
          <w:sz w:val="24"/>
          <w:szCs w:val="24"/>
        </w:rPr>
        <w:t xml:space="preserve"> респонденти визнають, що жінки можуть бути такими ж успішними лідерами місцевих громад, політичними лідерами та керівниками вищого рівня, як і чоловіки. Про це зазначили понад 80% опитаних (жінки дещо частіше, ніж чоловіки). Тобто наявність конкретних прикладів успішної діяльності жінок, з якими знайомі респонденти, сприяє руйнуванню у них ґендерних стереотипів.</w:t>
      </w:r>
    </w:p>
    <w:p w:rsidR="00387C1A" w:rsidRPr="00E6042F" w:rsidRDefault="00387C1A" w:rsidP="001D5E42">
      <w:pPr>
        <w:spacing w:line="276" w:lineRule="auto"/>
        <w:ind w:firstLine="567"/>
        <w:rPr>
          <w:rFonts w:ascii="Times New Roman" w:hAnsi="Times New Roman" w:cs="Times New Roman"/>
          <w:sz w:val="24"/>
          <w:szCs w:val="24"/>
        </w:rPr>
      </w:pPr>
      <w:r>
        <w:rPr>
          <w:rFonts w:ascii="Times New Roman" w:hAnsi="Times New Roman" w:cs="Times New Roman"/>
          <w:sz w:val="24"/>
          <w:szCs w:val="24"/>
        </w:rPr>
        <w:t>У</w:t>
      </w:r>
      <w:r w:rsidRPr="00E6042F">
        <w:rPr>
          <w:rFonts w:ascii="Times New Roman" w:hAnsi="Times New Roman" w:cs="Times New Roman"/>
          <w:sz w:val="24"/>
          <w:szCs w:val="24"/>
        </w:rPr>
        <w:t xml:space="preserve"> суспільстві зберігається прихильність до традиційного поділу ґендерних ролей. Головним обов’язком чоловіків здебільшого вважається фінансове забезпечення родини</w:t>
      </w:r>
      <w:r w:rsidR="00D809BF" w:rsidRPr="001D5E42">
        <w:rPr>
          <w:rFonts w:ascii="Times New Roman" w:hAnsi="Times New Roman" w:cs="Times New Roman"/>
          <w:sz w:val="24"/>
          <w:szCs w:val="24"/>
        </w:rPr>
        <w:t>(</w:t>
      </w:r>
      <w:r w:rsidR="00327178">
        <w:rPr>
          <w:rFonts w:ascii="Times New Roman" w:hAnsi="Times New Roman" w:cs="Times New Roman"/>
          <w:sz w:val="24"/>
          <w:szCs w:val="24"/>
        </w:rPr>
        <w:t xml:space="preserve">так вважають </w:t>
      </w:r>
      <w:r w:rsidR="00D809BF" w:rsidRPr="001D5E42">
        <w:rPr>
          <w:rFonts w:ascii="Times New Roman" w:hAnsi="Times New Roman" w:cs="Times New Roman"/>
          <w:sz w:val="24"/>
          <w:szCs w:val="24"/>
        </w:rPr>
        <w:t xml:space="preserve">64% </w:t>
      </w:r>
      <w:r w:rsidR="00327178">
        <w:rPr>
          <w:rFonts w:ascii="Times New Roman" w:hAnsi="Times New Roman" w:cs="Times New Roman"/>
          <w:sz w:val="24"/>
          <w:szCs w:val="24"/>
        </w:rPr>
        <w:t>жінок, 70%</w:t>
      </w:r>
      <w:r w:rsidR="00D809BF">
        <w:rPr>
          <w:rFonts w:ascii="Times New Roman" w:hAnsi="Times New Roman" w:cs="Times New Roman"/>
          <w:sz w:val="24"/>
          <w:szCs w:val="24"/>
        </w:rPr>
        <w:t xml:space="preserve"> чоловіків)</w:t>
      </w:r>
      <w:r w:rsidRPr="00E6042F">
        <w:rPr>
          <w:rFonts w:ascii="Times New Roman" w:hAnsi="Times New Roman" w:cs="Times New Roman"/>
          <w:sz w:val="24"/>
          <w:szCs w:val="24"/>
        </w:rPr>
        <w:t>, в той час як прерогативою жінок визнається піклування про сімейний затишок і виховання дітей</w:t>
      </w:r>
      <w:r w:rsidR="00D809BF">
        <w:rPr>
          <w:rFonts w:ascii="Times New Roman" w:hAnsi="Times New Roman" w:cs="Times New Roman"/>
          <w:sz w:val="24"/>
          <w:szCs w:val="24"/>
        </w:rPr>
        <w:t xml:space="preserve"> (70%</w:t>
      </w:r>
      <w:r w:rsidR="00327178">
        <w:rPr>
          <w:rFonts w:ascii="Times New Roman" w:hAnsi="Times New Roman" w:cs="Times New Roman"/>
          <w:sz w:val="24"/>
          <w:szCs w:val="24"/>
        </w:rPr>
        <w:t xml:space="preserve"> ствердних відповідей </w:t>
      </w:r>
      <w:r w:rsidR="00D809BF">
        <w:rPr>
          <w:rFonts w:ascii="Times New Roman" w:hAnsi="Times New Roman" w:cs="Times New Roman"/>
          <w:sz w:val="24"/>
          <w:szCs w:val="24"/>
        </w:rPr>
        <w:t>жінок, 84% чоловіків)</w:t>
      </w:r>
      <w:r w:rsidRPr="00E6042F">
        <w:rPr>
          <w:rFonts w:ascii="Times New Roman" w:hAnsi="Times New Roman" w:cs="Times New Roman"/>
          <w:sz w:val="24"/>
          <w:szCs w:val="24"/>
        </w:rPr>
        <w:t>. Порівняно з жінками, чоловіки більше схильні підтримувати стереотипні уявлення щодо розподілу обов’язків і повноважень у шлюбі.</w:t>
      </w:r>
      <w:r w:rsidR="00D809BF">
        <w:rPr>
          <w:rFonts w:ascii="Times New Roman" w:hAnsi="Times New Roman" w:cs="Times New Roman"/>
          <w:sz w:val="24"/>
          <w:szCs w:val="24"/>
        </w:rPr>
        <w:t xml:space="preserve"> Зокрема, думку про те, що чоловік повинен мати вирішальне слово в ухваленні рішень у родині, поділяють 66% чоловіків і 36% жінок. </w:t>
      </w:r>
      <w:r w:rsidRPr="00E6042F">
        <w:rPr>
          <w:rFonts w:ascii="Times New Roman" w:hAnsi="Times New Roman" w:cs="Times New Roman"/>
          <w:sz w:val="24"/>
          <w:szCs w:val="24"/>
        </w:rPr>
        <w:t xml:space="preserve"> Ці очікування також користуються порівняно більшою підтримкою представників старших вікових груп і сільських мешканців. </w:t>
      </w:r>
    </w:p>
    <w:p w:rsidR="00387C1A" w:rsidRPr="001D5E42" w:rsidRDefault="00387C1A" w:rsidP="001D5E42">
      <w:pPr>
        <w:spacing w:line="276" w:lineRule="auto"/>
        <w:ind w:firstLine="567"/>
        <w:rPr>
          <w:rFonts w:ascii="Times New Roman" w:hAnsi="Times New Roman" w:cs="Times New Roman"/>
          <w:sz w:val="24"/>
          <w:szCs w:val="24"/>
          <w:lang w:val="ru-RU"/>
        </w:rPr>
      </w:pPr>
      <w:r w:rsidRPr="00E6042F">
        <w:rPr>
          <w:rFonts w:ascii="Times New Roman" w:hAnsi="Times New Roman" w:cs="Times New Roman"/>
          <w:sz w:val="24"/>
          <w:szCs w:val="24"/>
        </w:rPr>
        <w:t>Позитивно, що переважна більшість опитаних не виправдовують фізичне насильство з боку чоловіка по відношенню до власної дружини. Єдиною причиною, що, на думку частини респондентів (17% чоловіків, 6% жінок), може виправдати побиття жінки, вважається подружня зрада. Цікаво, що в суспільній думці більш толерантно сприймається можливість застосування фізичної сили жінкою до власного чоловіка. Так, значна частина респондентів вважають, що жінка має право вдарити власного чоловіка, якщо він ображає або б’є дитину (20% чоловіків, 32% жінок), а також якщо вона дізнається про його зраду (19% чоловіків, 20% жінок). Набагато толерантніше ставляться опитані громадяни до можливості психологічного насильства в подружжі.</w:t>
      </w:r>
    </w:p>
    <w:p w:rsidR="001D5E42" w:rsidRDefault="001D5E42" w:rsidP="001D5E42">
      <w:pPr>
        <w:spacing w:line="276" w:lineRule="auto"/>
        <w:ind w:firstLine="0"/>
        <w:rPr>
          <w:rFonts w:ascii="Times New Roman" w:hAnsi="Times New Roman"/>
          <w:sz w:val="24"/>
          <w:szCs w:val="24"/>
        </w:rPr>
      </w:pPr>
      <w:r>
        <w:rPr>
          <w:rFonts w:ascii="Times New Roman" w:hAnsi="Times New Roman"/>
          <w:sz w:val="24"/>
          <w:szCs w:val="24"/>
        </w:rPr>
        <w:br w:type="page"/>
      </w:r>
    </w:p>
    <w:p w:rsidR="00D43C6F" w:rsidRPr="00E6042F" w:rsidRDefault="00D43C6F" w:rsidP="001D5E42">
      <w:pPr>
        <w:snapToGrid w:val="0"/>
        <w:spacing w:line="276" w:lineRule="auto"/>
        <w:ind w:firstLine="0"/>
        <w:jc w:val="center"/>
        <w:rPr>
          <w:rFonts w:ascii="Times New Roman" w:hAnsi="Times New Roman"/>
          <w:sz w:val="24"/>
          <w:szCs w:val="24"/>
        </w:rPr>
      </w:pPr>
      <w:r w:rsidRPr="00E6042F">
        <w:rPr>
          <w:rFonts w:ascii="Times New Roman" w:hAnsi="Times New Roman"/>
          <w:sz w:val="24"/>
          <w:szCs w:val="24"/>
        </w:rPr>
        <w:lastRenderedPageBreak/>
        <w:t>Розподіл відповідей на запитання «</w:t>
      </w:r>
      <w:r w:rsidRPr="00E6042F">
        <w:rPr>
          <w:rFonts w:ascii="Times New Roman" w:hAnsi="Times New Roman"/>
          <w:b/>
          <w:sz w:val="24"/>
          <w:szCs w:val="24"/>
        </w:rPr>
        <w:t>Якщо Ви зіткнетеся з проявами насильства, чи готові Ви звертатися по допомогу в спеціалізовані служби?»</w:t>
      </w:r>
      <w:r w:rsidRPr="00E6042F">
        <w:rPr>
          <w:rFonts w:ascii="Times New Roman" w:hAnsi="Times New Roman"/>
          <w:sz w:val="24"/>
          <w:szCs w:val="24"/>
        </w:rPr>
        <w:t xml:space="preserve">, </w:t>
      </w:r>
      <w:r>
        <w:rPr>
          <w:rFonts w:ascii="Times New Roman" w:hAnsi="Times New Roman"/>
          <w:i/>
          <w:sz w:val="24"/>
          <w:szCs w:val="24"/>
        </w:rPr>
        <w:t>%</w:t>
      </w:r>
    </w:p>
    <w:tbl>
      <w:tblPr>
        <w:tblW w:w="9639" w:type="dxa"/>
        <w:tblInd w:w="108" w:type="dxa"/>
        <w:tblLook w:val="04A0" w:firstRow="1" w:lastRow="0" w:firstColumn="1" w:lastColumn="0" w:noHBand="0" w:noVBand="1"/>
      </w:tblPr>
      <w:tblGrid>
        <w:gridCol w:w="5954"/>
        <w:gridCol w:w="1510"/>
        <w:gridCol w:w="1240"/>
        <w:gridCol w:w="935"/>
      </w:tblGrid>
      <w:tr w:rsidR="00D43C6F" w:rsidRPr="001D5E42" w:rsidTr="0007423D">
        <w:trPr>
          <w:trHeight w:val="330"/>
          <w:tblHeader/>
        </w:trPr>
        <w:tc>
          <w:tcPr>
            <w:tcW w:w="5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color w:val="00000A"/>
                <w:lang w:eastAsia="zh-CN"/>
              </w:rPr>
            </w:pPr>
            <w:r w:rsidRPr="001D5E42">
              <w:rPr>
                <w:rFonts w:ascii="Times New Roman" w:eastAsia="Times New Roman" w:hAnsi="Times New Roman" w:cs="Times New Roman"/>
                <w:b/>
                <w:color w:val="00000A"/>
                <w:lang w:eastAsia="zh-CN"/>
              </w:rPr>
              <w:t>Установи, заклади та організації</w:t>
            </w:r>
          </w:p>
        </w:tc>
        <w:tc>
          <w:tcPr>
            <w:tcW w:w="1510"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bCs/>
                <w:color w:val="000000"/>
                <w:lang w:eastAsia="zh-CN"/>
              </w:rPr>
            </w:pPr>
            <w:r w:rsidRPr="001D5E42">
              <w:rPr>
                <w:rFonts w:ascii="Times New Roman" w:eastAsia="Times New Roman" w:hAnsi="Times New Roman" w:cs="Times New Roman"/>
                <w:b/>
                <w:bCs/>
                <w:color w:val="000000"/>
                <w:lang w:eastAsia="zh-CN"/>
              </w:rPr>
              <w:t>Усі респонденти</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bCs/>
                <w:color w:val="000000"/>
                <w:lang w:eastAsia="zh-CN"/>
              </w:rPr>
            </w:pPr>
            <w:r w:rsidRPr="001D5E42">
              <w:rPr>
                <w:rFonts w:ascii="Times New Roman" w:eastAsia="Times New Roman" w:hAnsi="Times New Roman" w:cs="Times New Roman"/>
                <w:b/>
                <w:bCs/>
                <w:color w:val="000000"/>
                <w:lang w:eastAsia="zh-CN"/>
              </w:rPr>
              <w:t>Чоловіки</w:t>
            </w:r>
          </w:p>
        </w:tc>
        <w:tc>
          <w:tcPr>
            <w:tcW w:w="935" w:type="dxa"/>
            <w:tcBorders>
              <w:top w:val="single" w:sz="8" w:space="0" w:color="000000"/>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bCs/>
                <w:color w:val="000000"/>
                <w:lang w:eastAsia="zh-CN"/>
              </w:rPr>
            </w:pPr>
            <w:r w:rsidRPr="001D5E42">
              <w:rPr>
                <w:rFonts w:ascii="Times New Roman" w:eastAsia="Times New Roman" w:hAnsi="Times New Roman" w:cs="Times New Roman"/>
                <w:b/>
                <w:bCs/>
                <w:color w:val="000000"/>
                <w:lang w:eastAsia="zh-CN"/>
              </w:rPr>
              <w:t>Жінки</w:t>
            </w:r>
          </w:p>
        </w:tc>
      </w:tr>
      <w:tr w:rsidR="00D43C6F" w:rsidRPr="001D5E42" w:rsidTr="0007423D">
        <w:trPr>
          <w:trHeight w:val="232"/>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Правоохоронні органи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66</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64</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68</w:t>
            </w:r>
          </w:p>
        </w:tc>
      </w:tr>
      <w:tr w:rsidR="00D43C6F" w:rsidRPr="001D5E42" w:rsidTr="001D5E42">
        <w:trPr>
          <w:trHeight w:val="226"/>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Медпрацівники / судово-медична експертиза</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34</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30</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38</w:t>
            </w:r>
          </w:p>
        </w:tc>
      </w:tr>
      <w:tr w:rsidR="00D43C6F" w:rsidRPr="001D5E42" w:rsidTr="0007423D">
        <w:trPr>
          <w:trHeight w:val="156"/>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Соціальні служби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31</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26</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36</w:t>
            </w:r>
          </w:p>
        </w:tc>
      </w:tr>
      <w:tr w:rsidR="00D43C6F" w:rsidRPr="001D5E42" w:rsidTr="0007423D">
        <w:trPr>
          <w:trHeight w:val="146"/>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Юридичні консультації</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23</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20</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25</w:t>
            </w:r>
          </w:p>
        </w:tc>
      </w:tr>
      <w:tr w:rsidR="00D43C6F" w:rsidRPr="001D5E42" w:rsidTr="001D5E42">
        <w:trPr>
          <w:trHeight w:val="252"/>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Кризові центри / психологи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19</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12</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24</w:t>
            </w:r>
          </w:p>
        </w:tc>
      </w:tr>
      <w:tr w:rsidR="00D43C6F" w:rsidRPr="001D5E42" w:rsidTr="0007423D">
        <w:trPr>
          <w:trHeight w:val="441"/>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Громадські організації, які надають підтримку постраждалим від насильства</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17</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12</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21</w:t>
            </w:r>
          </w:p>
        </w:tc>
      </w:tr>
      <w:tr w:rsidR="00D43C6F" w:rsidRPr="001D5E42" w:rsidTr="0007423D">
        <w:trPr>
          <w:trHeight w:val="248"/>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Мобільні бригади соціально-психологічної допомоги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16</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10</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20</w:t>
            </w:r>
          </w:p>
        </w:tc>
      </w:tr>
      <w:tr w:rsidR="00D43C6F" w:rsidRPr="001D5E42" w:rsidTr="0007423D">
        <w:trPr>
          <w:trHeight w:val="238"/>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Притулки/центри для постраждалих від насильства</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9</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5</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11</w:t>
            </w:r>
          </w:p>
        </w:tc>
      </w:tr>
      <w:tr w:rsidR="00D43C6F" w:rsidRPr="001D5E42" w:rsidTr="0007423D">
        <w:trPr>
          <w:trHeight w:val="242"/>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ЗМІ/журналісти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5</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4</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5</w:t>
            </w:r>
          </w:p>
        </w:tc>
      </w:tr>
      <w:tr w:rsidR="00D43C6F" w:rsidRPr="001D5E42" w:rsidTr="001D5E42">
        <w:trPr>
          <w:trHeight w:val="189"/>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i/>
                <w:iCs/>
                <w:color w:val="000000"/>
                <w:lang w:eastAsia="zh-CN"/>
              </w:rPr>
            </w:pPr>
            <w:r w:rsidRPr="001D5E42">
              <w:rPr>
                <w:rFonts w:ascii="Times New Roman" w:eastAsia="Times New Roman" w:hAnsi="Times New Roman" w:cs="Times New Roman"/>
                <w:i/>
                <w:iCs/>
                <w:color w:val="000000"/>
                <w:lang w:eastAsia="zh-CN"/>
              </w:rPr>
              <w:t>Інше</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1</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0</w:t>
            </w:r>
          </w:p>
        </w:tc>
      </w:tr>
      <w:tr w:rsidR="00D43C6F" w:rsidRPr="001D5E42" w:rsidTr="001D5E42">
        <w:trPr>
          <w:trHeight w:val="207"/>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i/>
                <w:iCs/>
                <w:color w:val="000000"/>
                <w:lang w:eastAsia="zh-CN"/>
              </w:rPr>
            </w:pPr>
            <w:r w:rsidRPr="001D5E42">
              <w:rPr>
                <w:rFonts w:ascii="Times New Roman" w:eastAsia="Times New Roman" w:hAnsi="Times New Roman" w:cs="Times New Roman"/>
                <w:i/>
                <w:iCs/>
                <w:color w:val="000000"/>
                <w:lang w:eastAsia="zh-CN"/>
              </w:rPr>
              <w:t>Важко відповісти</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4</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4</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color w:val="000000"/>
                <w:lang w:eastAsia="zh-CN"/>
              </w:rPr>
            </w:pPr>
            <w:r w:rsidRPr="001D5E42">
              <w:rPr>
                <w:rFonts w:ascii="Times New Roman" w:eastAsia="Times New Roman" w:hAnsi="Times New Roman" w:cs="Times New Roman"/>
                <w:color w:val="000000"/>
                <w:lang w:eastAsia="zh-CN"/>
              </w:rPr>
              <w:t>3</w:t>
            </w:r>
          </w:p>
        </w:tc>
      </w:tr>
      <w:tr w:rsidR="00D43C6F" w:rsidRPr="001D5E42" w:rsidTr="0007423D">
        <w:trPr>
          <w:trHeight w:val="152"/>
        </w:trPr>
        <w:tc>
          <w:tcPr>
            <w:tcW w:w="5954" w:type="dxa"/>
            <w:tcBorders>
              <w:top w:val="nil"/>
              <w:left w:val="single" w:sz="8" w:space="0" w:color="000000"/>
              <w:bottom w:val="single" w:sz="8" w:space="0" w:color="000000"/>
              <w:right w:val="single" w:sz="8" w:space="0" w:color="000000"/>
            </w:tcBorders>
            <w:shd w:val="clear" w:color="auto" w:fill="auto"/>
            <w:vAlign w:val="bottom"/>
            <w:hideMark/>
          </w:tcPr>
          <w:p w:rsidR="00D43C6F" w:rsidRPr="001D5E42" w:rsidRDefault="00D43C6F" w:rsidP="0007423D">
            <w:pPr>
              <w:adjustRightInd w:val="0"/>
              <w:snapToGrid w:val="0"/>
              <w:spacing w:line="240" w:lineRule="auto"/>
              <w:ind w:firstLine="0"/>
              <w:rPr>
                <w:rFonts w:ascii="Times New Roman" w:eastAsia="Times New Roman" w:hAnsi="Times New Roman" w:cs="Times New Roman"/>
                <w:b/>
                <w:iCs/>
                <w:color w:val="000000"/>
                <w:lang w:eastAsia="zh-CN"/>
              </w:rPr>
            </w:pPr>
            <w:r w:rsidRPr="001D5E42">
              <w:rPr>
                <w:rFonts w:ascii="Times New Roman" w:eastAsia="Times New Roman" w:hAnsi="Times New Roman" w:cs="Times New Roman"/>
                <w:b/>
                <w:iCs/>
                <w:color w:val="000000"/>
                <w:lang w:eastAsia="zh-CN"/>
              </w:rPr>
              <w:t>Не готові звертатися по допомогу</w:t>
            </w:r>
          </w:p>
        </w:tc>
        <w:tc>
          <w:tcPr>
            <w:tcW w:w="151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color w:val="000000"/>
                <w:lang w:eastAsia="zh-CN"/>
              </w:rPr>
            </w:pPr>
            <w:r w:rsidRPr="001D5E42">
              <w:rPr>
                <w:rFonts w:ascii="Times New Roman" w:eastAsia="Times New Roman" w:hAnsi="Times New Roman" w:cs="Times New Roman"/>
                <w:b/>
                <w:color w:val="000000"/>
                <w:lang w:eastAsia="zh-CN"/>
              </w:rPr>
              <w:t>21</w:t>
            </w:r>
          </w:p>
        </w:tc>
        <w:tc>
          <w:tcPr>
            <w:tcW w:w="1240"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color w:val="000000"/>
                <w:lang w:eastAsia="zh-CN"/>
              </w:rPr>
            </w:pPr>
            <w:r w:rsidRPr="001D5E42">
              <w:rPr>
                <w:rFonts w:ascii="Times New Roman" w:eastAsia="Times New Roman" w:hAnsi="Times New Roman" w:cs="Times New Roman"/>
                <w:b/>
                <w:color w:val="000000"/>
                <w:lang w:eastAsia="zh-CN"/>
              </w:rPr>
              <w:t>25</w:t>
            </w:r>
          </w:p>
        </w:tc>
        <w:tc>
          <w:tcPr>
            <w:tcW w:w="935" w:type="dxa"/>
            <w:tcBorders>
              <w:top w:val="nil"/>
              <w:left w:val="nil"/>
              <w:bottom w:val="single" w:sz="8" w:space="0" w:color="000000"/>
              <w:right w:val="single" w:sz="8" w:space="0" w:color="000000"/>
            </w:tcBorders>
            <w:shd w:val="clear" w:color="auto" w:fill="auto"/>
            <w:noWrap/>
            <w:vAlign w:val="center"/>
            <w:hideMark/>
          </w:tcPr>
          <w:p w:rsidR="00D43C6F" w:rsidRPr="001D5E42" w:rsidRDefault="00D43C6F" w:rsidP="0007423D">
            <w:pPr>
              <w:adjustRightInd w:val="0"/>
              <w:snapToGrid w:val="0"/>
              <w:spacing w:line="240" w:lineRule="auto"/>
              <w:ind w:firstLine="0"/>
              <w:jc w:val="center"/>
              <w:rPr>
                <w:rFonts w:ascii="Times New Roman" w:eastAsia="Times New Roman" w:hAnsi="Times New Roman" w:cs="Times New Roman"/>
                <w:b/>
                <w:color w:val="000000"/>
                <w:lang w:eastAsia="zh-CN"/>
              </w:rPr>
            </w:pPr>
            <w:r w:rsidRPr="001D5E42">
              <w:rPr>
                <w:rFonts w:ascii="Times New Roman" w:eastAsia="Times New Roman" w:hAnsi="Times New Roman" w:cs="Times New Roman"/>
                <w:b/>
                <w:color w:val="000000"/>
                <w:lang w:eastAsia="zh-CN"/>
              </w:rPr>
              <w:t>17</w:t>
            </w:r>
          </w:p>
        </w:tc>
      </w:tr>
    </w:tbl>
    <w:p w:rsidR="00D43C6F" w:rsidRPr="00E6042F" w:rsidRDefault="00D43C6F" w:rsidP="00D43C6F">
      <w:pPr>
        <w:spacing w:line="288" w:lineRule="auto"/>
        <w:ind w:firstLine="0"/>
        <w:rPr>
          <w:rFonts w:ascii="Times New Roman" w:hAnsi="Times New Roman"/>
          <w:i/>
          <w:sz w:val="20"/>
          <w:szCs w:val="20"/>
        </w:rPr>
      </w:pPr>
      <w:r w:rsidRPr="00E6042F">
        <w:rPr>
          <w:rFonts w:ascii="Times New Roman" w:hAnsi="Times New Roman"/>
          <w:i/>
          <w:sz w:val="20"/>
          <w:szCs w:val="20"/>
        </w:rPr>
        <w:t>* Сума відповідей перевищує 100%, оскільки респонденти могли обирати декілька варіантів відповіді.</w:t>
      </w:r>
    </w:p>
    <w:p w:rsidR="00D43C6F" w:rsidRPr="001D5E42" w:rsidRDefault="00D43C6F" w:rsidP="001D5E42">
      <w:pPr>
        <w:spacing w:line="120" w:lineRule="auto"/>
        <w:ind w:firstLine="567"/>
        <w:rPr>
          <w:rFonts w:ascii="Times New Roman" w:hAnsi="Times New Roman" w:cs="Times New Roman"/>
          <w:sz w:val="24"/>
          <w:szCs w:val="24"/>
          <w:lang w:val="ru-RU"/>
        </w:rPr>
      </w:pPr>
    </w:p>
    <w:p w:rsidR="00387C1A" w:rsidRPr="00E6042F" w:rsidRDefault="00387C1A" w:rsidP="001D5E42">
      <w:pPr>
        <w:spacing w:line="276" w:lineRule="auto"/>
        <w:ind w:firstLine="567"/>
        <w:rPr>
          <w:rFonts w:ascii="Times New Roman" w:hAnsi="Times New Roman" w:cs="Times New Roman"/>
          <w:sz w:val="24"/>
          <w:szCs w:val="24"/>
        </w:rPr>
      </w:pPr>
      <w:r w:rsidRPr="00E6042F">
        <w:rPr>
          <w:rFonts w:ascii="Times New Roman" w:hAnsi="Times New Roman" w:cs="Times New Roman"/>
          <w:sz w:val="24"/>
          <w:szCs w:val="24"/>
        </w:rPr>
        <w:t xml:space="preserve">На жаль, поширене в суспільстві ставлення досі </w:t>
      </w:r>
      <w:r w:rsidR="00327178">
        <w:rPr>
          <w:rFonts w:ascii="Times New Roman" w:hAnsi="Times New Roman" w:cs="Times New Roman"/>
          <w:sz w:val="24"/>
          <w:szCs w:val="24"/>
        </w:rPr>
        <w:t>значною</w:t>
      </w:r>
      <w:r w:rsidRPr="00E6042F">
        <w:rPr>
          <w:rFonts w:ascii="Times New Roman" w:hAnsi="Times New Roman" w:cs="Times New Roman"/>
          <w:sz w:val="24"/>
          <w:szCs w:val="24"/>
        </w:rPr>
        <w:t xml:space="preserve"> мір</w:t>
      </w:r>
      <w:r w:rsidR="00327178">
        <w:rPr>
          <w:rFonts w:ascii="Times New Roman" w:hAnsi="Times New Roman" w:cs="Times New Roman"/>
          <w:sz w:val="24"/>
          <w:szCs w:val="24"/>
        </w:rPr>
        <w:t>ою</w:t>
      </w:r>
      <w:r w:rsidRPr="00E6042F">
        <w:rPr>
          <w:rFonts w:ascii="Times New Roman" w:hAnsi="Times New Roman" w:cs="Times New Roman"/>
          <w:sz w:val="24"/>
          <w:szCs w:val="24"/>
        </w:rPr>
        <w:t xml:space="preserve"> ототожнює домашнє насильство з приватними проблемами кожної окремої родини. Кожен четвертий респондент (24% жінок, 30% чоловіків) цього опитування погодився, що жінка, яка постраждала від насильства, повинна звертатися по допомогу до власних родичів, а не в поліцію. Кожен п’ятий із опитаних (14% жінок, 26% чоловіків) переконаний, що сторонні люди не повинні втручатися, якщо стають свідками поганого поводження чоловіків із власними дружинами. </w:t>
      </w:r>
    </w:p>
    <w:p w:rsidR="00387C1A" w:rsidRPr="00E6042F" w:rsidRDefault="00387C1A" w:rsidP="001D5E42">
      <w:pPr>
        <w:widowControl w:val="0"/>
        <w:spacing w:line="276" w:lineRule="auto"/>
        <w:ind w:firstLine="567"/>
        <w:rPr>
          <w:rFonts w:ascii="Times New Roman" w:eastAsiaTheme="minorEastAsia" w:hAnsi="Times New Roman" w:cs="Times New Roman"/>
          <w:sz w:val="24"/>
          <w:szCs w:val="24"/>
          <w:lang w:eastAsia="zh-CN"/>
        </w:rPr>
      </w:pPr>
      <w:r w:rsidRPr="00E6042F">
        <w:rPr>
          <w:rFonts w:ascii="Times New Roman" w:eastAsiaTheme="minorEastAsia" w:hAnsi="Times New Roman" w:cs="Times New Roman"/>
          <w:sz w:val="24"/>
          <w:szCs w:val="24"/>
          <w:lang w:eastAsia="zh-CN"/>
        </w:rPr>
        <w:t>Результати опитування засвідчують поверхневе розуміння причин домашнього насильства. У громадській думці причини насильства найчастіше ототожнюються з провокуючими чинниками та обставинами (зловживання алкоголем – 71%, психологічні розлади, стреси через непорозуміння – 55%), а не з впливом культурних і соціальних норм, що відображають нерівність у владних стосунках між членами подружжя (близько 10%). Сприйняття домашнього насильства як приватної проблеми окремої родини, що не має виноситися за межі домогосподарства та обговорюватися з іншими людьми, визначає непопулярність настанов на звернення по допомогу до спеціалізованих служб у випадку насильства, особливо тих, які пропонують послуги з психологічної та соціальної підтримки (до них готові звертатися менше третини опитаних). І хоча можливі ситуації насильства викликають у респондентів бажання допомогти, звернувшись до правоохоронних органів , це стосується здебільшого випадків застосування фізичної сили (викликати поліцію у таких випадках готові 58-81% опитаних), в той час як сексуальні домагання (42%) та психологічне насильство (20%) не сприймаються як суттєві загрози для безпеки потерпілих.</w:t>
      </w:r>
    </w:p>
    <w:p w:rsidR="00387C1A" w:rsidRPr="00E6042F" w:rsidRDefault="00387C1A" w:rsidP="001D5E42">
      <w:pPr>
        <w:spacing w:line="276" w:lineRule="auto"/>
        <w:rPr>
          <w:rFonts w:ascii="Times New Roman" w:hAnsi="Times New Roman" w:cs="Times New Roman"/>
          <w:sz w:val="24"/>
          <w:szCs w:val="24"/>
        </w:rPr>
      </w:pPr>
      <w:r w:rsidRPr="00E6042F">
        <w:rPr>
          <w:rFonts w:ascii="Times New Roman" w:hAnsi="Times New Roman" w:cs="Times New Roman"/>
          <w:sz w:val="24"/>
          <w:szCs w:val="24"/>
        </w:rPr>
        <w:lastRenderedPageBreak/>
        <w:t xml:space="preserve">Більшість респондентів вважають, що згідно чинного законодавства людина понесе покарання за тяжкі кримінально карані злочини, на кшталт </w:t>
      </w:r>
      <w:r w:rsidR="0005610A" w:rsidRPr="00E6042F">
        <w:rPr>
          <w:rFonts w:ascii="Times New Roman" w:hAnsi="Times New Roman" w:cs="Times New Roman"/>
          <w:sz w:val="24"/>
          <w:szCs w:val="24"/>
        </w:rPr>
        <w:t>зґвалтування</w:t>
      </w:r>
      <w:r w:rsidRPr="00E6042F">
        <w:rPr>
          <w:rFonts w:ascii="Times New Roman" w:hAnsi="Times New Roman" w:cs="Times New Roman"/>
          <w:sz w:val="24"/>
          <w:szCs w:val="24"/>
        </w:rPr>
        <w:t xml:space="preserve"> (95%), торгівлі людьми (91%), вбивства в ім’я честі (91%), вступу у сексуальні відносини із неповнолітніми (87%). Натомість ймовірність того, що кривдника буде покарано за прояви насильства по відношенню до членів сім</w:t>
      </w:r>
      <w:r w:rsidRPr="00E6042F">
        <w:rPr>
          <w:rFonts w:ascii="Times New Roman" w:hAnsi="Times New Roman" w:cs="Times New Roman"/>
          <w:sz w:val="24"/>
          <w:szCs w:val="24"/>
          <w:lang w:val="ru-RU"/>
        </w:rPr>
        <w:t>’</w:t>
      </w:r>
      <w:r w:rsidRPr="00E6042F">
        <w:rPr>
          <w:rFonts w:ascii="Times New Roman" w:hAnsi="Times New Roman" w:cs="Times New Roman"/>
          <w:sz w:val="24"/>
          <w:szCs w:val="24"/>
        </w:rPr>
        <w:t xml:space="preserve">ї </w:t>
      </w:r>
      <w:r w:rsidRPr="00E6042F">
        <w:rPr>
          <w:rFonts w:ascii="Times New Roman" w:hAnsi="Times New Roman" w:cs="Times New Roman"/>
          <w:sz w:val="24"/>
          <w:szCs w:val="24"/>
          <w:lang w:val="ru-RU"/>
        </w:rPr>
        <w:t>(</w:t>
      </w:r>
      <w:r w:rsidRPr="00E6042F">
        <w:rPr>
          <w:rFonts w:ascii="Times New Roman" w:hAnsi="Times New Roman" w:cs="Times New Roman"/>
          <w:sz w:val="24"/>
          <w:szCs w:val="24"/>
        </w:rPr>
        <w:t>навіть фізичного, не кажучи вже про психологічне та економічне), респонденти оцінюють значно скептичніше. Зокрема про те, що людину покарають за фізичне насильство по відношенню до дружини, дітей, інших родичів зазначили 64-72% опитаних, про покарання за психологічне насильство – 39%, за економічне – 37% опитаних. Значимих відмінностей між чоловіками і жінками за даним індикатором не виявлено.</w:t>
      </w:r>
    </w:p>
    <w:p w:rsidR="00387C1A" w:rsidRPr="00E6042F" w:rsidRDefault="00387C1A" w:rsidP="001D5E42">
      <w:pPr>
        <w:spacing w:line="276" w:lineRule="auto"/>
        <w:rPr>
          <w:rFonts w:ascii="Times New Roman" w:hAnsi="Times New Roman" w:cs="Times New Roman"/>
          <w:sz w:val="24"/>
          <w:szCs w:val="24"/>
        </w:rPr>
      </w:pPr>
      <w:r w:rsidRPr="00E6042F">
        <w:rPr>
          <w:rFonts w:ascii="Times New Roman" w:hAnsi="Times New Roman" w:cs="Times New Roman"/>
          <w:sz w:val="24"/>
          <w:szCs w:val="24"/>
        </w:rPr>
        <w:t xml:space="preserve">Результати опитування також свідчать про наявність певних прогалин у розумінні населенням сексуального насильства. Зокрема близько третини опитаних (31% жінок та 40% чоловіків) не вважають, що дотики, погладжування та інші дії сексуального характеру з боку незнайомої людини (наприклад, у транспорті) є проявами сексуального насильства. 21% опитаних жінок та 35% чоловіків вважають несправедливим покарання за примушування до сексуальних стосунків у шлюбі (т.зв. подружнє </w:t>
      </w:r>
      <w:r w:rsidR="0033121A" w:rsidRPr="00E6042F">
        <w:rPr>
          <w:rFonts w:ascii="Times New Roman" w:hAnsi="Times New Roman" w:cs="Times New Roman"/>
          <w:sz w:val="24"/>
          <w:szCs w:val="24"/>
        </w:rPr>
        <w:t>зґвалтування</w:t>
      </w:r>
      <w:r w:rsidRPr="00E6042F">
        <w:rPr>
          <w:rFonts w:ascii="Times New Roman" w:hAnsi="Times New Roman" w:cs="Times New Roman"/>
          <w:sz w:val="24"/>
          <w:szCs w:val="24"/>
        </w:rPr>
        <w:t xml:space="preserve">). Досить поширеними є </w:t>
      </w:r>
      <w:r w:rsidRPr="00E6042F">
        <w:rPr>
          <w:rFonts w:ascii="Times New Roman" w:eastAsiaTheme="minorEastAsia" w:hAnsi="Times New Roman" w:cs="Times New Roman"/>
          <w:sz w:val="24"/>
          <w:szCs w:val="24"/>
          <w:lang w:eastAsia="zh-CN"/>
        </w:rPr>
        <w:t xml:space="preserve">настанови на віктимізацію постраждалих від насильства, які стосуються як жертв подружнього насильства, так і жертв сексуального насильства, що мало місце «поза домом». </w:t>
      </w:r>
    </w:p>
    <w:p w:rsidR="00387C1A" w:rsidRPr="00E6042F" w:rsidRDefault="00387C1A" w:rsidP="001D5E42">
      <w:pPr>
        <w:spacing w:line="276" w:lineRule="auto"/>
        <w:rPr>
          <w:rFonts w:ascii="Times New Roman" w:hAnsi="Times New Roman" w:cs="Times New Roman"/>
          <w:sz w:val="24"/>
          <w:szCs w:val="24"/>
        </w:rPr>
      </w:pPr>
      <w:r w:rsidRPr="00E6042F">
        <w:rPr>
          <w:rFonts w:ascii="Times New Roman" w:hAnsi="Times New Roman" w:cs="Times New Roman"/>
          <w:sz w:val="24"/>
          <w:szCs w:val="24"/>
        </w:rPr>
        <w:t>Більше половини респондентів погодилися, що ЗМІ не завжди достатньо адекватно висвітлюють ґендерну проблематику, що може сприяти формуванню/підкріпленню існуючих у суспільстві стереотипів про жінок, як про «слабку стать», чия місія – успішно вийти заміж та стати берегинею домашнього вогнища, замість того, щоб намагатися досягти успіху самостійно. Жінки зазначали про це частіше, ніж чоловіки (59-77% ствердних відповідей за різними індикаторами проти 41-65% для чоловіків). Враховуючи значний вплив ЗМІ на формування громадської думки, варто використовувати їх як один із засобів подолання ґендерних стереотипів. Для цього необхідно змінити спосіб висвітлення у медіа питань, дотичних до ґендеру, включаючи ґендерні стереотипи, ґендерні ролі тощо.</w:t>
      </w:r>
    </w:p>
    <w:p w:rsidR="00387C1A" w:rsidRPr="00387C1A" w:rsidRDefault="00387C1A" w:rsidP="001D5E42">
      <w:pPr>
        <w:spacing w:line="276" w:lineRule="auto"/>
      </w:pPr>
      <w:r w:rsidRPr="00E6042F">
        <w:rPr>
          <w:rFonts w:ascii="Times New Roman" w:hAnsi="Times New Roman" w:cs="Times New Roman"/>
          <w:sz w:val="24"/>
          <w:szCs w:val="24"/>
        </w:rPr>
        <w:t>Значимих відмінностей між думками мешканців різних регіонів практично не було виявлено. Натомість тип населеного пункту, у якому проживає респондент (сільська місцевість чи місто), в деяких випадках значимо впливав на думки та ставлення опитаних. Зокрема мешканці сільської місцевості більш схильні, порівняно із містянами, підтримувати традиційний розподіл сімейних ролей: жінка – берегиня домашнього вогнища, чоловік – годувальник сім’ї. Вони також більш оптимістично оцінюють ймовірність того, що людина, яка вчинила різні види насильства (включаючи фізичне, економічне або психологічне насильство по відношенню до членів своєї родини або сексуальні домагання по відношенню до інших людей), понесе покарання за це.</w:t>
      </w:r>
    </w:p>
    <w:sectPr w:rsidR="00387C1A" w:rsidRPr="00387C1A" w:rsidSect="00F35673">
      <w:headerReference w:type="default" r:id="rId8"/>
      <w:footerReference w:type="default" r:id="rId9"/>
      <w:pgSz w:w="11906" w:h="16838"/>
      <w:pgMar w:top="2700" w:right="850" w:bottom="243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44" w:rsidRDefault="00347544" w:rsidP="00D43C6F">
      <w:pPr>
        <w:spacing w:line="240" w:lineRule="auto"/>
      </w:pPr>
      <w:r>
        <w:separator/>
      </w:r>
    </w:p>
  </w:endnote>
  <w:endnote w:type="continuationSeparator" w:id="0">
    <w:p w:rsidR="00347544" w:rsidRDefault="00347544" w:rsidP="00D4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otham-Medium">
    <w:altName w:val="Cambri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3Font_2">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60082"/>
      <w:docPartObj>
        <w:docPartGallery w:val="Page Numbers (Bottom of Page)"/>
        <w:docPartUnique/>
      </w:docPartObj>
    </w:sdtPr>
    <w:sdtEndPr/>
    <w:sdtContent>
      <w:p w:rsidR="00D43C6F" w:rsidRDefault="00F35673">
        <w:pPr>
          <w:pStyle w:val="a6"/>
          <w:jc w:val="right"/>
        </w:pPr>
        <w:r>
          <w:rPr>
            <w:noProof/>
            <w:lang w:val="ru-RU" w:eastAsia="ru-RU"/>
          </w:rPr>
          <w:drawing>
            <wp:anchor distT="0" distB="0" distL="114300" distR="114300" simplePos="0" relativeHeight="251661312" behindDoc="0" locked="0" layoutInCell="1" allowOverlap="1">
              <wp:simplePos x="0" y="0"/>
              <wp:positionH relativeFrom="column">
                <wp:posOffset>2497275</wp:posOffset>
              </wp:positionH>
              <wp:positionV relativeFrom="paragraph">
                <wp:posOffset>-607060</wp:posOffset>
              </wp:positionV>
              <wp:extent cx="1579245" cy="340995"/>
              <wp:effectExtent l="0" t="0" r="1905" b="1905"/>
              <wp:wrapThrough wrapText="bothSides">
                <wp:wrapPolygon edited="0">
                  <wp:start x="0" y="0"/>
                  <wp:lineTo x="0" y="20514"/>
                  <wp:lineTo x="21366" y="20514"/>
                  <wp:lineTo x="21366" y="0"/>
                  <wp:lineTo x="0" y="0"/>
                </wp:wrapPolygon>
              </wp:wrapThrough>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Ministry of Foreign Affairs of Denmark-English_Sponsor_Rgb [4103](1).jpg"/>
                      <pic:cNvPicPr/>
                    </pic:nvPicPr>
                    <pic:blipFill>
                      <a:blip r:embed="rId1">
                        <a:extLst>
                          <a:ext uri="{28A0092B-C50C-407E-A947-70E740481C1C}">
                            <a14:useLocalDpi xmlns:a14="http://schemas.microsoft.com/office/drawing/2010/main" val="0"/>
                          </a:ext>
                        </a:extLst>
                      </a:blip>
                      <a:stretch>
                        <a:fillRect/>
                      </a:stretch>
                    </pic:blipFill>
                    <pic:spPr>
                      <a:xfrm>
                        <a:off x="0" y="0"/>
                        <a:ext cx="1579245" cy="340995"/>
                      </a:xfrm>
                      <a:prstGeom prst="rect">
                        <a:avLst/>
                      </a:prstGeom>
                    </pic:spPr>
                  </pic:pic>
                </a:graphicData>
              </a:graphic>
            </wp:anchor>
          </w:drawing>
        </w:r>
        <w:r>
          <w:rPr>
            <w:noProof/>
            <w:lang w:val="ru-RU" w:eastAsia="ru-RU"/>
          </w:rPr>
          <w:drawing>
            <wp:anchor distT="0" distB="0" distL="114300" distR="114300" simplePos="0" relativeHeight="251660288" behindDoc="1" locked="0" layoutInCell="1" allowOverlap="1">
              <wp:simplePos x="0" y="0"/>
              <wp:positionH relativeFrom="margin">
                <wp:posOffset>368490</wp:posOffset>
              </wp:positionH>
              <wp:positionV relativeFrom="paragraph">
                <wp:posOffset>-907207</wp:posOffset>
              </wp:positionV>
              <wp:extent cx="1567664" cy="914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ft-logo-02_ua.png.pagespeed.ce.x2sx-gc2mu.png"/>
                      <pic:cNvPicPr/>
                    </pic:nvPicPr>
                    <pic:blipFill>
                      <a:blip r:embed="rId2">
                        <a:extLst>
                          <a:ext uri="{28A0092B-C50C-407E-A947-70E740481C1C}">
                            <a14:useLocalDpi xmlns:a14="http://schemas.microsoft.com/office/drawing/2010/main" val="0"/>
                          </a:ext>
                        </a:extLst>
                      </a:blip>
                      <a:stretch>
                        <a:fillRect/>
                      </a:stretch>
                    </pic:blipFill>
                    <pic:spPr>
                      <a:xfrm>
                        <a:off x="0" y="0"/>
                        <a:ext cx="1567664" cy="914400"/>
                      </a:xfrm>
                      <a:prstGeom prst="rect">
                        <a:avLst/>
                      </a:prstGeom>
                    </pic:spPr>
                  </pic:pic>
                </a:graphicData>
              </a:graphic>
            </wp:anchor>
          </w:drawing>
        </w:r>
        <w:r>
          <w:rPr>
            <w:noProof/>
            <w:lang w:val="ru-RU" w:eastAsia="ru-RU"/>
          </w:rPr>
          <w:drawing>
            <wp:anchor distT="0" distB="0" distL="114300" distR="114300" simplePos="0" relativeHeight="251662336" behindDoc="0" locked="0" layoutInCell="1" allowOverlap="1">
              <wp:simplePos x="0" y="0"/>
              <wp:positionH relativeFrom="column">
                <wp:posOffset>4473613</wp:posOffset>
              </wp:positionH>
              <wp:positionV relativeFrom="paragraph">
                <wp:posOffset>-668152</wp:posOffset>
              </wp:positionV>
              <wp:extent cx="1092835" cy="593090"/>
              <wp:effectExtent l="0" t="0" r="0" b="0"/>
              <wp:wrapThrough wrapText="bothSides">
                <wp:wrapPolygon edited="0">
                  <wp:start x="0" y="0"/>
                  <wp:lineTo x="0" y="20814"/>
                  <wp:lineTo x="21085" y="20814"/>
                  <wp:lineTo x="21085"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utenriksdepartementet_niva2_engelsk[1].jpg"/>
                      <pic:cNvPicPr/>
                    </pic:nvPicPr>
                    <pic:blipFill>
                      <a:blip r:embed="rId3">
                        <a:extLst>
                          <a:ext uri="{28A0092B-C50C-407E-A947-70E740481C1C}">
                            <a14:useLocalDpi xmlns:a14="http://schemas.microsoft.com/office/drawing/2010/main" val="0"/>
                          </a:ext>
                        </a:extLst>
                      </a:blip>
                      <a:stretch>
                        <a:fillRect/>
                      </a:stretch>
                    </pic:blipFill>
                    <pic:spPr>
                      <a:xfrm>
                        <a:off x="0" y="0"/>
                        <a:ext cx="1092835" cy="593090"/>
                      </a:xfrm>
                      <a:prstGeom prst="rect">
                        <a:avLst/>
                      </a:prstGeom>
                    </pic:spPr>
                  </pic:pic>
                </a:graphicData>
              </a:graphic>
            </wp:anchor>
          </w:drawing>
        </w:r>
        <w:r w:rsidR="00790500">
          <w:fldChar w:fldCharType="begin"/>
        </w:r>
        <w:r w:rsidR="00C55E9F">
          <w:instrText xml:space="preserve"> PAGE   \* MERGEFORMAT </w:instrText>
        </w:r>
        <w:r w:rsidR="00790500">
          <w:fldChar w:fldCharType="separate"/>
        </w:r>
        <w:r w:rsidR="009A4B85">
          <w:rPr>
            <w:noProof/>
          </w:rPr>
          <w:t>4</w:t>
        </w:r>
        <w:r w:rsidR="00790500">
          <w:rPr>
            <w:noProof/>
          </w:rPr>
          <w:fldChar w:fldCharType="end"/>
        </w:r>
      </w:p>
    </w:sdtContent>
  </w:sdt>
  <w:p w:rsidR="00D43C6F" w:rsidRDefault="00D43C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44" w:rsidRDefault="00347544" w:rsidP="00D43C6F">
      <w:pPr>
        <w:spacing w:line="240" w:lineRule="auto"/>
      </w:pPr>
      <w:r>
        <w:separator/>
      </w:r>
    </w:p>
  </w:footnote>
  <w:footnote w:type="continuationSeparator" w:id="0">
    <w:p w:rsidR="00347544" w:rsidRDefault="00347544" w:rsidP="00D43C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06" w:rsidRDefault="00BD1B06">
    <w:pPr>
      <w:pStyle w:val="a4"/>
    </w:pPr>
    <w:r>
      <w:rPr>
        <w:rFonts w:ascii="Times New Roman" w:eastAsia="Calibri" w:hAnsi="Times New Roman" w:cs="Times New Roman"/>
        <w:b/>
        <w:iCs/>
        <w:noProof/>
        <w:sz w:val="28"/>
        <w:szCs w:val="28"/>
        <w:lang w:val="ru-RU" w:eastAsia="ru-RU"/>
      </w:rPr>
      <w:drawing>
        <wp:anchor distT="0" distB="0" distL="114300" distR="114300" simplePos="0" relativeHeight="251659264" behindDoc="0" locked="0" layoutInCell="1" allowOverlap="1">
          <wp:simplePos x="0" y="0"/>
          <wp:positionH relativeFrom="column">
            <wp:posOffset>3291205</wp:posOffset>
          </wp:positionH>
          <wp:positionV relativeFrom="paragraph">
            <wp:posOffset>-335915</wp:posOffset>
          </wp:positionV>
          <wp:extent cx="2828925" cy="1588770"/>
          <wp:effectExtent l="19050" t="0" r="9525" b="0"/>
          <wp:wrapThrough wrapText="bothSides">
            <wp:wrapPolygon edited="0">
              <wp:start x="-145" y="0"/>
              <wp:lineTo x="-145" y="21237"/>
              <wp:lineTo x="21673" y="21237"/>
              <wp:lineTo x="21673" y="0"/>
              <wp:lineTo x="-145"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UN-UKRAINE-horizontal-colo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8925" cy="15887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94550"/>
    <w:multiLevelType w:val="hybridMultilevel"/>
    <w:tmpl w:val="8BE2C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87C1A"/>
    <w:rsid w:val="00006AF5"/>
    <w:rsid w:val="0005610A"/>
    <w:rsid w:val="00094F9F"/>
    <w:rsid w:val="000F5DA9"/>
    <w:rsid w:val="00102C93"/>
    <w:rsid w:val="001179C9"/>
    <w:rsid w:val="00117BBB"/>
    <w:rsid w:val="00140111"/>
    <w:rsid w:val="00145100"/>
    <w:rsid w:val="001514C6"/>
    <w:rsid w:val="001A3152"/>
    <w:rsid w:val="001D5E42"/>
    <w:rsid w:val="002336B9"/>
    <w:rsid w:val="002A7370"/>
    <w:rsid w:val="00327178"/>
    <w:rsid w:val="0033121A"/>
    <w:rsid w:val="00347544"/>
    <w:rsid w:val="00347834"/>
    <w:rsid w:val="00371DA5"/>
    <w:rsid w:val="00387C1A"/>
    <w:rsid w:val="003A6BEB"/>
    <w:rsid w:val="003B167C"/>
    <w:rsid w:val="00461721"/>
    <w:rsid w:val="00527AE1"/>
    <w:rsid w:val="00545FC3"/>
    <w:rsid w:val="005B5988"/>
    <w:rsid w:val="00632A43"/>
    <w:rsid w:val="0063464F"/>
    <w:rsid w:val="006E7E62"/>
    <w:rsid w:val="00786FFB"/>
    <w:rsid w:val="00790500"/>
    <w:rsid w:val="00792A94"/>
    <w:rsid w:val="008334B7"/>
    <w:rsid w:val="008B6EC1"/>
    <w:rsid w:val="008C4EEC"/>
    <w:rsid w:val="008D2D39"/>
    <w:rsid w:val="00951BFE"/>
    <w:rsid w:val="0097290F"/>
    <w:rsid w:val="00985A1F"/>
    <w:rsid w:val="009A4B85"/>
    <w:rsid w:val="009B24BB"/>
    <w:rsid w:val="009B43B8"/>
    <w:rsid w:val="009E14AF"/>
    <w:rsid w:val="00A20D82"/>
    <w:rsid w:val="00AD640D"/>
    <w:rsid w:val="00B16DCF"/>
    <w:rsid w:val="00B354B6"/>
    <w:rsid w:val="00B41533"/>
    <w:rsid w:val="00BA5C08"/>
    <w:rsid w:val="00BD1B06"/>
    <w:rsid w:val="00C04602"/>
    <w:rsid w:val="00C16FE4"/>
    <w:rsid w:val="00C31241"/>
    <w:rsid w:val="00C51A1F"/>
    <w:rsid w:val="00C55E9F"/>
    <w:rsid w:val="00C70185"/>
    <w:rsid w:val="00CF2CE0"/>
    <w:rsid w:val="00D22155"/>
    <w:rsid w:val="00D43C6F"/>
    <w:rsid w:val="00D809BF"/>
    <w:rsid w:val="00D9213E"/>
    <w:rsid w:val="00E250DF"/>
    <w:rsid w:val="00E808BF"/>
    <w:rsid w:val="00E85549"/>
    <w:rsid w:val="00ED6C02"/>
    <w:rsid w:val="00F35673"/>
    <w:rsid w:val="00F538A7"/>
    <w:rsid w:val="00FD7DDE"/>
    <w:rsid w:val="00FE0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1A"/>
    <w:pPr>
      <w:spacing w:line="264" w:lineRule="auto"/>
      <w:ind w:firstLine="709"/>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COVERTITLE">
    <w:name w:val="00_COVERTITLE"/>
    <w:qFormat/>
    <w:rsid w:val="00D22155"/>
    <w:pPr>
      <w:jc w:val="left"/>
    </w:pPr>
    <w:rPr>
      <w:rFonts w:ascii="Calibri" w:eastAsia="Times New Roman" w:hAnsi="Calibri" w:cs="Gotham-Medium"/>
      <w:caps/>
      <w:color w:val="FFFFFF"/>
      <w:spacing w:val="40"/>
      <w:sz w:val="56"/>
      <w:szCs w:val="53"/>
      <w:u w:val="thick"/>
      <w:lang w:val="en-US" w:eastAsia="ja-JP"/>
    </w:rPr>
  </w:style>
  <w:style w:type="paragraph" w:styleId="a3">
    <w:name w:val="List Paragraph"/>
    <w:basedOn w:val="a"/>
    <w:uiPriority w:val="34"/>
    <w:qFormat/>
    <w:rsid w:val="00786FFB"/>
    <w:pPr>
      <w:ind w:left="720"/>
      <w:contextualSpacing/>
    </w:pPr>
  </w:style>
  <w:style w:type="paragraph" w:styleId="a4">
    <w:name w:val="header"/>
    <w:basedOn w:val="a"/>
    <w:link w:val="a5"/>
    <w:uiPriority w:val="99"/>
    <w:unhideWhenUsed/>
    <w:rsid w:val="00D43C6F"/>
    <w:pPr>
      <w:tabs>
        <w:tab w:val="center" w:pos="4819"/>
        <w:tab w:val="right" w:pos="9639"/>
      </w:tabs>
      <w:spacing w:line="240" w:lineRule="auto"/>
    </w:pPr>
  </w:style>
  <w:style w:type="character" w:customStyle="1" w:styleId="a5">
    <w:name w:val="Верхний колонтитул Знак"/>
    <w:basedOn w:val="a0"/>
    <w:link w:val="a4"/>
    <w:uiPriority w:val="99"/>
    <w:rsid w:val="00D43C6F"/>
    <w:rPr>
      <w:lang w:val="uk-UA"/>
    </w:rPr>
  </w:style>
  <w:style w:type="paragraph" w:styleId="a6">
    <w:name w:val="footer"/>
    <w:basedOn w:val="a"/>
    <w:link w:val="a7"/>
    <w:uiPriority w:val="99"/>
    <w:unhideWhenUsed/>
    <w:rsid w:val="00D43C6F"/>
    <w:pPr>
      <w:tabs>
        <w:tab w:val="center" w:pos="4819"/>
        <w:tab w:val="right" w:pos="9639"/>
      </w:tabs>
      <w:spacing w:line="240" w:lineRule="auto"/>
    </w:pPr>
  </w:style>
  <w:style w:type="character" w:customStyle="1" w:styleId="a7">
    <w:name w:val="Нижний колонтитул Знак"/>
    <w:basedOn w:val="a0"/>
    <w:link w:val="a6"/>
    <w:uiPriority w:val="99"/>
    <w:rsid w:val="00D43C6F"/>
    <w:rPr>
      <w:lang w:val="uk-UA"/>
    </w:rPr>
  </w:style>
  <w:style w:type="paragraph" w:styleId="a8">
    <w:name w:val="Balloon Text"/>
    <w:basedOn w:val="a"/>
    <w:link w:val="a9"/>
    <w:uiPriority w:val="99"/>
    <w:semiHidden/>
    <w:unhideWhenUsed/>
    <w:rsid w:val="00527A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27AE1"/>
    <w:rPr>
      <w:rFonts w:ascii="Segoe UI" w:hAnsi="Segoe UI" w:cs="Segoe UI"/>
      <w:sz w:val="18"/>
      <w:szCs w:val="18"/>
      <w:lang w:val="uk-UA"/>
    </w:rPr>
  </w:style>
  <w:style w:type="paragraph" w:styleId="aa">
    <w:name w:val="Normal (Web)"/>
    <w:basedOn w:val="a"/>
    <w:uiPriority w:val="99"/>
    <w:semiHidden/>
    <w:unhideWhenUsed/>
    <w:rsid w:val="00B354B6"/>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7954">
      <w:bodyDiv w:val="1"/>
      <w:marLeft w:val="0"/>
      <w:marRight w:val="0"/>
      <w:marTop w:val="0"/>
      <w:marBottom w:val="0"/>
      <w:divBdr>
        <w:top w:val="none" w:sz="0" w:space="0" w:color="auto"/>
        <w:left w:val="none" w:sz="0" w:space="0" w:color="auto"/>
        <w:bottom w:val="none" w:sz="0" w:space="0" w:color="auto"/>
        <w:right w:val="none" w:sz="0" w:space="0" w:color="auto"/>
      </w:divBdr>
    </w:div>
    <w:div w:id="290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1469</Words>
  <Characters>8378</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6</cp:revision>
  <cp:lastPrinted>2019-05-10T15:00:00Z</cp:lastPrinted>
  <dcterms:created xsi:type="dcterms:W3CDTF">2019-05-23T12:48:00Z</dcterms:created>
  <dcterms:modified xsi:type="dcterms:W3CDTF">2019-06-18T14:39:00Z</dcterms:modified>
</cp:coreProperties>
</file>