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C6" w:rsidRDefault="002B60C6" w:rsidP="002B60C6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Про виконання бюджету Новопсковського </w:t>
      </w:r>
    </w:p>
    <w:p w:rsidR="002B60C6" w:rsidRDefault="002B60C6" w:rsidP="002B60C6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району за </w:t>
      </w:r>
      <w:r>
        <w:rPr>
          <w:b/>
          <w:bCs/>
          <w:lang w:val="en-US"/>
        </w:rPr>
        <w:t>I</w:t>
      </w:r>
      <w:r>
        <w:rPr>
          <w:b/>
          <w:bCs/>
          <w:lang w:val="uk-UA"/>
        </w:rPr>
        <w:t xml:space="preserve"> квартал  2020 року</w:t>
      </w:r>
    </w:p>
    <w:p w:rsidR="002B60C6" w:rsidRDefault="002B60C6" w:rsidP="002B60C6">
      <w:pPr>
        <w:ind w:firstLine="567"/>
        <w:rPr>
          <w:b/>
          <w:bCs/>
          <w:lang w:val="uk-UA"/>
        </w:rPr>
      </w:pPr>
    </w:p>
    <w:p w:rsidR="002B60C6" w:rsidRDefault="002B60C6" w:rsidP="002B60C6">
      <w:pPr>
        <w:ind w:firstLine="567"/>
        <w:jc w:val="both"/>
        <w:rPr>
          <w:lang w:val="uk-UA"/>
        </w:rPr>
      </w:pPr>
      <w:proofErr w:type="gramStart"/>
      <w:r w:rsidRPr="003C05DF">
        <w:t xml:space="preserve">За </w:t>
      </w:r>
      <w:r>
        <w:rPr>
          <w:lang w:val="uk-UA"/>
        </w:rPr>
        <w:t>І квартал</w:t>
      </w:r>
      <w:r w:rsidRPr="003C05DF">
        <w:t xml:space="preserve"> 2020 року до </w:t>
      </w:r>
      <w:r>
        <w:rPr>
          <w:lang w:val="uk-UA"/>
        </w:rPr>
        <w:t xml:space="preserve">зведного </w:t>
      </w:r>
      <w:r w:rsidRPr="003C05DF">
        <w:t>бюджету Новопсковського району</w:t>
      </w:r>
      <w:proofErr w:type="gramEnd"/>
      <w:r w:rsidRPr="003C05D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надійшло </w:t>
      </w:r>
      <w:r>
        <w:rPr>
          <w:lang w:val="uk-UA"/>
        </w:rPr>
        <w:t>13884,4</w:t>
      </w:r>
      <w:r w:rsidRPr="003C05DF">
        <w:t xml:space="preserve"> тис. грн доходів без урахування трансфертів</w:t>
      </w:r>
      <w:proofErr w:type="gramStart"/>
      <w:r w:rsidRPr="003C05DF">
        <w:t>,</w:t>
      </w:r>
      <w:r>
        <w:rPr>
          <w:lang w:val="uk-UA"/>
        </w:rPr>
        <w:t>у</w:t>
      </w:r>
      <w:proofErr w:type="gramEnd"/>
      <w:r>
        <w:rPr>
          <w:lang w:val="uk-UA"/>
        </w:rPr>
        <w:t xml:space="preserve"> т.ч. загального фонду – 11920,5 тис. грн , спеціального фонду – 1963,9 тис. грн. </w:t>
      </w:r>
    </w:p>
    <w:p w:rsidR="002B60C6" w:rsidRDefault="002B60C6" w:rsidP="002B60C6">
      <w:pPr>
        <w:ind w:firstLine="567"/>
        <w:jc w:val="both"/>
        <w:rPr>
          <w:lang w:val="uk-UA"/>
        </w:rPr>
      </w:pPr>
      <w:r>
        <w:rPr>
          <w:lang w:val="uk-UA"/>
        </w:rPr>
        <w:t>Доходи загального фонду виконані на 108,9%. З 15 бюджетів виконано 9. Не виконані: районний бюджет, Донцівський, Закотненський, Новорозсошанський, Павленківський та Рогівський сільські бюджети.</w:t>
      </w:r>
    </w:p>
    <w:p w:rsidR="002B60C6" w:rsidRPr="003C05DF" w:rsidRDefault="002B60C6" w:rsidP="002B60C6">
      <w:pPr>
        <w:ind w:firstLine="567"/>
        <w:jc w:val="both"/>
      </w:pPr>
      <w:r>
        <w:rPr>
          <w:lang w:val="uk-UA"/>
        </w:rPr>
        <w:t xml:space="preserve"> </w:t>
      </w:r>
      <w:r w:rsidRPr="00320B4B">
        <w:rPr>
          <w:lang w:val="uk-UA"/>
        </w:rPr>
        <w:t xml:space="preserve"> Основними джере</w:t>
      </w:r>
      <w:r w:rsidRPr="003C05DF">
        <w:t xml:space="preserve">лами надходжень </w:t>
      </w:r>
      <w:r w:rsidRPr="00F3620D">
        <w:t>загального фонду</w:t>
      </w:r>
      <w:r w:rsidRPr="003C05DF">
        <w:t xml:space="preserve"> бюджету району є податок  та збір на доходи з фізичних осіб (питома вага 41,8%  в загальній сумі надходжень), єдиний податок 30,3%,  податок на майно 25,7%. </w:t>
      </w:r>
    </w:p>
    <w:p w:rsidR="002B60C6" w:rsidRPr="003C05DF" w:rsidRDefault="002B60C6" w:rsidP="002B60C6">
      <w:pPr>
        <w:tabs>
          <w:tab w:val="left" w:pos="709"/>
        </w:tabs>
        <w:ind w:firstLine="567"/>
        <w:jc w:val="both"/>
      </w:pPr>
      <w:r w:rsidRPr="003C05DF">
        <w:t>Податку та збору на доходи  фізичних осіб  зараховано 4988,5 тис</w:t>
      </w:r>
      <w:proofErr w:type="gramStart"/>
      <w:r w:rsidRPr="003C05DF">
        <w:t>.</w:t>
      </w:r>
      <w:proofErr w:type="gramEnd"/>
      <w:r w:rsidRPr="003C05DF">
        <w:t xml:space="preserve"> </w:t>
      </w:r>
      <w:proofErr w:type="gramStart"/>
      <w:r w:rsidRPr="003C05DF">
        <w:t>г</w:t>
      </w:r>
      <w:proofErr w:type="gramEnd"/>
      <w:r w:rsidRPr="003C05DF">
        <w:t xml:space="preserve">рн. </w:t>
      </w:r>
    </w:p>
    <w:p w:rsidR="002B60C6" w:rsidRDefault="002B60C6" w:rsidP="002B60C6">
      <w:pPr>
        <w:tabs>
          <w:tab w:val="left" w:pos="709"/>
        </w:tabs>
        <w:ind w:firstLine="567"/>
        <w:jc w:val="both"/>
        <w:rPr>
          <w:lang w:val="uk-UA"/>
        </w:rPr>
      </w:pPr>
      <w:r w:rsidRPr="003C05DF">
        <w:t xml:space="preserve">План надходжень поточного року по податку на доходи фізичних осіб, що сплачується податковими агентами, із доходів платника податку </w:t>
      </w:r>
      <w:r w:rsidRPr="00F3620D">
        <w:t>у вигляді заробітної плати</w:t>
      </w:r>
      <w:r w:rsidRPr="003C05DF">
        <w:rPr>
          <w:b/>
        </w:rPr>
        <w:t xml:space="preserve">  </w:t>
      </w:r>
      <w:r w:rsidRPr="003C05DF">
        <w:t>виконано на 92,6</w:t>
      </w:r>
      <w:r>
        <w:t>%</w:t>
      </w:r>
      <w:r>
        <w:rPr>
          <w:lang w:val="uk-UA"/>
        </w:rPr>
        <w:t>.</w:t>
      </w:r>
      <w:r w:rsidRPr="003C05DF">
        <w:t xml:space="preserve"> </w:t>
      </w:r>
      <w:proofErr w:type="gramStart"/>
      <w:r w:rsidRPr="003C05DF">
        <w:t>За</w:t>
      </w:r>
      <w:proofErr w:type="gramEnd"/>
      <w:r w:rsidRPr="003C05DF">
        <w:t xml:space="preserve"> січень-березень минулого року такого податку зараховано на 124,4 тис.грн менше. </w:t>
      </w:r>
    </w:p>
    <w:p w:rsidR="002B60C6" w:rsidRDefault="002B60C6" w:rsidP="002B60C6">
      <w:pPr>
        <w:tabs>
          <w:tab w:val="left" w:pos="709"/>
        </w:tabs>
        <w:ind w:firstLine="567"/>
        <w:jc w:val="both"/>
        <w:rPr>
          <w:lang w:val="uk-UA"/>
        </w:rPr>
      </w:pPr>
      <w:r w:rsidRPr="003C05DF">
        <w:t xml:space="preserve">Податок </w:t>
      </w:r>
      <w:proofErr w:type="gramStart"/>
      <w:r w:rsidRPr="003C05DF">
        <w:t>на доходи</w:t>
      </w:r>
      <w:proofErr w:type="gramEnd"/>
      <w:r w:rsidRPr="003C05DF">
        <w:t xml:space="preserve"> фізичних осіб </w:t>
      </w:r>
      <w:r w:rsidRPr="003C05DF">
        <w:rPr>
          <w:b/>
        </w:rPr>
        <w:t xml:space="preserve">з </w:t>
      </w:r>
      <w:r w:rsidRPr="00F3620D">
        <w:t>грошового забезпечення</w:t>
      </w:r>
      <w:r w:rsidRPr="003C05DF">
        <w:t xml:space="preserve">, грошових винагород та інших виплат, одержаних військовослужбовцями та особами рядового і начальницького складу, що сплачується податковими агентами виконано на 104,7%, надходження становлять 20,9 тис.грн. </w:t>
      </w:r>
    </w:p>
    <w:p w:rsidR="002B60C6" w:rsidRDefault="002B60C6" w:rsidP="002B60C6">
      <w:pPr>
        <w:tabs>
          <w:tab w:val="left" w:pos="709"/>
        </w:tabs>
        <w:ind w:firstLine="567"/>
        <w:jc w:val="both"/>
        <w:rPr>
          <w:lang w:val="uk-UA"/>
        </w:rPr>
      </w:pPr>
      <w:r w:rsidRPr="003C05DF">
        <w:t xml:space="preserve">Податок на доходи фізичних осіб, що сплачується податковими агентами, із доходів платника </w:t>
      </w:r>
      <w:r w:rsidRPr="00F3620D">
        <w:t>податку інших ніж заробітна плата  виконаний на 107,8%. Надійшло до бюджету 934,4 тис</w:t>
      </w:r>
      <w:proofErr w:type="gramStart"/>
      <w:r w:rsidRPr="00F3620D">
        <w:t>.</w:t>
      </w:r>
      <w:proofErr w:type="gramEnd"/>
      <w:r w:rsidRPr="00F3620D">
        <w:t xml:space="preserve"> </w:t>
      </w:r>
      <w:proofErr w:type="gramStart"/>
      <w:r w:rsidRPr="00F3620D">
        <w:t>г</w:t>
      </w:r>
      <w:proofErr w:type="gramEnd"/>
      <w:r w:rsidRPr="00F3620D">
        <w:t>рн, що на 67,9 тис.грн більше минулого</w:t>
      </w:r>
      <w:r w:rsidRPr="003C05DF">
        <w:t xml:space="preserve"> відповідного періоду.</w:t>
      </w:r>
      <w:r w:rsidRPr="003C05DF">
        <w:rPr>
          <w:color w:val="FF0000"/>
        </w:rPr>
        <w:t xml:space="preserve"> </w:t>
      </w:r>
      <w:r w:rsidRPr="003C05DF">
        <w:t>Це пояснюється</w:t>
      </w:r>
      <w:r w:rsidRPr="003C05DF">
        <w:rPr>
          <w:color w:val="FF0000"/>
        </w:rPr>
        <w:t xml:space="preserve"> </w:t>
      </w:r>
      <w:r w:rsidRPr="003C05DF">
        <w:t>тим, що</w:t>
      </w:r>
      <w:r w:rsidRPr="003C05DF">
        <w:rPr>
          <w:color w:val="FF0000"/>
        </w:rPr>
        <w:t xml:space="preserve"> </w:t>
      </w:r>
      <w:r w:rsidRPr="003C05DF">
        <w:t>у 2019 році</w:t>
      </w:r>
      <w:r w:rsidRPr="003C05DF">
        <w:rPr>
          <w:color w:val="FF0000"/>
        </w:rPr>
        <w:t xml:space="preserve"> </w:t>
      </w:r>
      <w:r w:rsidRPr="003C05DF">
        <w:t>податкові агенти</w:t>
      </w:r>
      <w:r w:rsidRPr="003C05DF">
        <w:rPr>
          <w:color w:val="FF0000"/>
        </w:rPr>
        <w:t xml:space="preserve"> </w:t>
      </w:r>
      <w:r w:rsidRPr="003C05DF">
        <w:t>сплатили податок  не повністю та погашають недоїмку у січн</w:t>
      </w:r>
      <w:proofErr w:type="gramStart"/>
      <w:r w:rsidRPr="003C05DF">
        <w:t>і-</w:t>
      </w:r>
      <w:proofErr w:type="gramEnd"/>
      <w:r w:rsidRPr="003C05DF">
        <w:t xml:space="preserve">березні 2020 року. </w:t>
      </w:r>
    </w:p>
    <w:p w:rsidR="002B60C6" w:rsidRPr="00F3620D" w:rsidRDefault="002B60C6" w:rsidP="002B60C6">
      <w:pPr>
        <w:tabs>
          <w:tab w:val="left" w:pos="709"/>
        </w:tabs>
        <w:ind w:firstLine="567"/>
        <w:jc w:val="both"/>
      </w:pPr>
      <w:r w:rsidRPr="00F3620D">
        <w:t xml:space="preserve">Виконання податку на доходи фізичних осіб, що сплачується фізичними особами за результатами </w:t>
      </w:r>
      <w:proofErr w:type="gramStart"/>
      <w:r w:rsidRPr="00F3620D">
        <w:t>р</w:t>
      </w:r>
      <w:proofErr w:type="gramEnd"/>
      <w:r w:rsidRPr="00F3620D">
        <w:t xml:space="preserve">ічного декларування  становить 106,1% отримано 218,6 тис.грн, що на 12,6 тис. грн більше плану. </w:t>
      </w:r>
      <w:r w:rsidRPr="00F3620D">
        <w:rPr>
          <w:lang w:val="uk-UA"/>
        </w:rPr>
        <w:t>У</w:t>
      </w:r>
      <w:r w:rsidRPr="00F3620D">
        <w:t xml:space="preserve"> порівнянні з минулим роком надійшло більше на 12,6 тис.грн.</w:t>
      </w:r>
    </w:p>
    <w:p w:rsidR="002B60C6" w:rsidRPr="00F3620D" w:rsidRDefault="002B60C6" w:rsidP="002B60C6">
      <w:pPr>
        <w:tabs>
          <w:tab w:val="left" w:pos="709"/>
        </w:tabs>
        <w:ind w:firstLine="567"/>
        <w:jc w:val="both"/>
      </w:pPr>
      <w:r w:rsidRPr="00F3620D">
        <w:t xml:space="preserve">За результатами </w:t>
      </w:r>
      <w:proofErr w:type="gramStart"/>
      <w:r w:rsidRPr="00F3620D">
        <w:t>р</w:t>
      </w:r>
      <w:proofErr w:type="gramEnd"/>
      <w:r w:rsidRPr="00F3620D">
        <w:t xml:space="preserve">ічного декларування за 2019 рік комунальними підприємствами району сплачено </w:t>
      </w:r>
      <w:r w:rsidRPr="00F3620D">
        <w:rPr>
          <w:bCs/>
        </w:rPr>
        <w:t>податку на прибуток</w:t>
      </w:r>
      <w:r w:rsidRPr="00F3620D">
        <w:t xml:space="preserve"> </w:t>
      </w:r>
      <w:r w:rsidRPr="00F3620D">
        <w:rPr>
          <w:bCs/>
        </w:rPr>
        <w:t>підприємств</w:t>
      </w:r>
      <w:r w:rsidRPr="00F3620D">
        <w:t xml:space="preserve"> комунальної власності 14,7 тис.грн. </w:t>
      </w:r>
    </w:p>
    <w:p w:rsidR="002B60C6" w:rsidRPr="00F3620D" w:rsidRDefault="002B60C6" w:rsidP="002B60C6">
      <w:pPr>
        <w:ind w:firstLine="567"/>
        <w:jc w:val="both"/>
        <w:rPr>
          <w:lang w:val="uk-UA"/>
        </w:rPr>
      </w:pPr>
      <w:r w:rsidRPr="00F3620D">
        <w:t xml:space="preserve">Надходження від рентної плати  за спеціальне використання лісових склали </w:t>
      </w:r>
      <w:r w:rsidRPr="00F3620D">
        <w:rPr>
          <w:lang w:val="uk-UA"/>
        </w:rPr>
        <w:t>14,1</w:t>
      </w:r>
      <w:r w:rsidRPr="00F3620D">
        <w:t xml:space="preserve"> тис</w:t>
      </w:r>
      <w:proofErr w:type="gramStart"/>
      <w:r w:rsidRPr="00F3620D">
        <w:t>.</w:t>
      </w:r>
      <w:proofErr w:type="gramEnd"/>
      <w:r w:rsidRPr="00F3620D">
        <w:t xml:space="preserve"> </w:t>
      </w:r>
      <w:proofErr w:type="gramStart"/>
      <w:r w:rsidRPr="00F3620D">
        <w:t>г</w:t>
      </w:r>
      <w:proofErr w:type="gramEnd"/>
      <w:r w:rsidRPr="00F3620D">
        <w:t xml:space="preserve">рн. В минулому відповідному періоді отримано </w:t>
      </w:r>
      <w:r w:rsidRPr="00F3620D">
        <w:rPr>
          <w:lang w:val="uk-UA"/>
        </w:rPr>
        <w:t>у</w:t>
      </w:r>
      <w:r w:rsidRPr="00F3620D">
        <w:t xml:space="preserve"> </w:t>
      </w:r>
      <w:r w:rsidRPr="00F3620D">
        <w:rPr>
          <w:lang w:val="uk-UA"/>
        </w:rPr>
        <w:t xml:space="preserve">2,9 раз </w:t>
      </w:r>
      <w:r w:rsidRPr="00F3620D">
        <w:t xml:space="preserve"> менше.  </w:t>
      </w:r>
    </w:p>
    <w:p w:rsidR="002B60C6" w:rsidRPr="00F3620D" w:rsidRDefault="002B60C6" w:rsidP="002B60C6">
      <w:pPr>
        <w:ind w:firstLine="567"/>
        <w:jc w:val="both"/>
      </w:pPr>
      <w:r w:rsidRPr="00F3620D">
        <w:t>До бюджетів сільських та селищних рад надходить акцизний податок з реалізації суб’єктами господарювання роздрібної торгі</w:t>
      </w:r>
      <w:proofErr w:type="gramStart"/>
      <w:r w:rsidRPr="00F3620D">
        <w:t>вл</w:t>
      </w:r>
      <w:proofErr w:type="gramEnd"/>
      <w:r w:rsidRPr="00F3620D">
        <w:t>і підакцизними товарами. Цього податку зараховано 92,2 тис.грн, виконання становить 101,9</w:t>
      </w:r>
      <w:r>
        <w:t xml:space="preserve">%. </w:t>
      </w:r>
      <w:r>
        <w:rPr>
          <w:lang w:val="uk-UA"/>
        </w:rPr>
        <w:t>У</w:t>
      </w:r>
      <w:r w:rsidRPr="00F3620D">
        <w:t xml:space="preserve"> порівнянні з відповідним періодом минулого року надійшло на 3,8 тис.грн більше.</w:t>
      </w:r>
    </w:p>
    <w:p w:rsidR="002B60C6" w:rsidRPr="00F3620D" w:rsidRDefault="002B60C6" w:rsidP="002B60C6">
      <w:pPr>
        <w:ind w:firstLine="567"/>
        <w:jc w:val="both"/>
      </w:pPr>
      <w:r w:rsidRPr="00F3620D">
        <w:t>За січень-березень 2020 року податку на майно надійшло  3067,5 тис</w:t>
      </w:r>
      <w:proofErr w:type="gramStart"/>
      <w:r w:rsidRPr="00F3620D">
        <w:t>.</w:t>
      </w:r>
      <w:proofErr w:type="gramEnd"/>
      <w:r w:rsidRPr="00F3620D">
        <w:t xml:space="preserve"> </w:t>
      </w:r>
      <w:proofErr w:type="gramStart"/>
      <w:r w:rsidRPr="00F3620D">
        <w:rPr>
          <w:lang w:val="uk-UA"/>
        </w:rPr>
        <w:t>г</w:t>
      </w:r>
      <w:proofErr w:type="gramEnd"/>
      <w:r w:rsidRPr="00F3620D">
        <w:t>рн</w:t>
      </w:r>
      <w:r w:rsidRPr="00F3620D">
        <w:rPr>
          <w:lang w:val="uk-UA"/>
        </w:rPr>
        <w:t>.</w:t>
      </w:r>
      <w:r w:rsidRPr="00F3620D">
        <w:t xml:space="preserve">          </w:t>
      </w:r>
    </w:p>
    <w:p w:rsidR="002B60C6" w:rsidRPr="00F3620D" w:rsidRDefault="002B60C6" w:rsidP="002B60C6">
      <w:pPr>
        <w:tabs>
          <w:tab w:val="left" w:pos="876"/>
        </w:tabs>
        <w:ind w:firstLine="567"/>
        <w:jc w:val="both"/>
        <w:rPr>
          <w:lang w:val="uk-UA"/>
        </w:rPr>
      </w:pPr>
      <w:r w:rsidRPr="00F3620D">
        <w:rPr>
          <w:lang w:val="uk-UA"/>
        </w:rPr>
        <w:t xml:space="preserve">Податок на нерухоме майно відмінне від земельної ділянки, сплачений юридичними  та фізичними особами, які є власниками об’єктів житлової та нежитлової нерухомості зараховано 833,0 тис. грн, що на 591,6 тис. грн більше плану; </w:t>
      </w:r>
    </w:p>
    <w:p w:rsidR="002B60C6" w:rsidRPr="00F3620D" w:rsidRDefault="002B60C6" w:rsidP="002B60C6">
      <w:pPr>
        <w:tabs>
          <w:tab w:val="left" w:pos="876"/>
        </w:tabs>
        <w:ind w:firstLine="567"/>
        <w:jc w:val="both"/>
      </w:pPr>
      <w:r w:rsidRPr="00F3620D">
        <w:rPr>
          <w:lang w:val="uk-UA"/>
        </w:rPr>
        <w:t>Н</w:t>
      </w:r>
      <w:r w:rsidRPr="00F3620D">
        <w:t>адходження по земельному податку та орендній платі   становлять 2221,9 тис.грн</w:t>
      </w:r>
      <w:r w:rsidRPr="00F3620D">
        <w:rPr>
          <w:lang w:val="uk-UA"/>
        </w:rPr>
        <w:t>,</w:t>
      </w:r>
      <w:r w:rsidRPr="00F3620D">
        <w:t xml:space="preserve"> або на 162,2 тис.грн менше плану  та на 196,6 тис.грн менше відповідного періоду 2019 року. </w:t>
      </w:r>
    </w:p>
    <w:p w:rsidR="002B60C6" w:rsidRPr="00F3620D" w:rsidRDefault="002B60C6" w:rsidP="002B60C6">
      <w:pPr>
        <w:ind w:firstLine="567"/>
        <w:jc w:val="both"/>
      </w:pPr>
      <w:r w:rsidRPr="00F3620D">
        <w:t xml:space="preserve">  </w:t>
      </w:r>
      <w:r w:rsidRPr="00F3620D">
        <w:rPr>
          <w:lang w:val="uk-UA"/>
        </w:rPr>
        <w:t>Т</w:t>
      </w:r>
      <w:r w:rsidRPr="00F3620D">
        <w:t xml:space="preserve">ранспортний податок з юридичних осіб  зарахований в сумі 12,5 тис.грн, що на 6,3тис.грн менше минулого відповідного  періоду. Оплата податку  </w:t>
      </w:r>
      <w:proofErr w:type="gramStart"/>
      <w:r w:rsidRPr="00F3620D">
        <w:t>п</w:t>
      </w:r>
      <w:proofErr w:type="gramEnd"/>
      <w:r w:rsidRPr="00F3620D">
        <w:t>ідприємствами проведена не уповному обсязі.</w:t>
      </w:r>
    </w:p>
    <w:p w:rsidR="002B60C6" w:rsidRPr="00F3620D" w:rsidRDefault="002B60C6" w:rsidP="002B60C6">
      <w:pPr>
        <w:ind w:firstLine="567"/>
        <w:jc w:val="both"/>
        <w:rPr>
          <w:lang w:val="uk-UA"/>
        </w:rPr>
      </w:pPr>
      <w:r w:rsidRPr="00F3620D">
        <w:rPr>
          <w:bCs/>
        </w:rPr>
        <w:t>Єдиного податку</w:t>
      </w:r>
      <w:r w:rsidRPr="00F3620D">
        <w:t xml:space="preserve"> надійшло 3612,3 тис</w:t>
      </w:r>
      <w:proofErr w:type="gramStart"/>
      <w:r w:rsidRPr="00F3620D">
        <w:t>.</w:t>
      </w:r>
      <w:proofErr w:type="gramEnd"/>
      <w:r w:rsidRPr="00F3620D">
        <w:t xml:space="preserve"> </w:t>
      </w:r>
      <w:proofErr w:type="gramStart"/>
      <w:r w:rsidRPr="00F3620D">
        <w:t>г</w:t>
      </w:r>
      <w:proofErr w:type="gramEnd"/>
      <w:r w:rsidRPr="00F3620D">
        <w:t>рн, виконано на 128,4 відсотки  або 798</w:t>
      </w:r>
      <w:r w:rsidRPr="00F3620D">
        <w:rPr>
          <w:lang w:val="uk-UA"/>
        </w:rPr>
        <w:t>,0</w:t>
      </w:r>
      <w:r w:rsidRPr="00F3620D">
        <w:t xml:space="preserve"> тис. грн понад план, у тому числі:</w:t>
      </w:r>
      <w:r w:rsidRPr="00F3620D">
        <w:rPr>
          <w:lang w:val="uk-UA"/>
        </w:rPr>
        <w:t xml:space="preserve">  єдиний податок з юридичних осіб в сумі 66,9 тис. грн, єдиний податок з фізичних осіб в сумі 585 тис. грн. та</w:t>
      </w:r>
      <w:r w:rsidRPr="00F3620D">
        <w:rPr>
          <w:color w:val="FF0000"/>
          <w:lang w:val="uk-UA"/>
        </w:rPr>
        <w:t xml:space="preserve"> </w:t>
      </w:r>
      <w:r w:rsidRPr="00F3620D">
        <w:rPr>
          <w:lang w:val="uk-UA"/>
        </w:rPr>
        <w:t xml:space="preserve">єдиний податок з сільськогосподарських товаровиробників, у яких частка сільськогосподарського товаровиробництва за попередній податковий (звітний) рік дорівнює або перевищує </w:t>
      </w:r>
      <w:r w:rsidRPr="00F3620D">
        <w:rPr>
          <w:lang w:val="uk-UA"/>
        </w:rPr>
        <w:lastRenderedPageBreak/>
        <w:t>75</w:t>
      </w:r>
      <w:r w:rsidRPr="00F3620D">
        <w:t> </w:t>
      </w:r>
      <w:r w:rsidRPr="00F3620D">
        <w:rPr>
          <w:lang w:val="uk-UA"/>
        </w:rPr>
        <w:t>відсотків надійшов у розмірі 2960,4 тис. грн, що становить 128,4% уточнених планових показників та на 655,6 тис. грн більше запланованого. У</w:t>
      </w:r>
      <w:r w:rsidRPr="00F3620D">
        <w:t xml:space="preserve"> порівнянні з відповідним періодом 2019 року даного податку надійшло на 60,3 тис. грн  більше. </w:t>
      </w:r>
    </w:p>
    <w:p w:rsidR="002B60C6" w:rsidRPr="00F3620D" w:rsidRDefault="002B60C6" w:rsidP="002B60C6">
      <w:pPr>
        <w:ind w:firstLine="567"/>
        <w:jc w:val="both"/>
        <w:rPr>
          <w:lang w:val="uk-UA"/>
        </w:rPr>
      </w:pPr>
    </w:p>
    <w:p w:rsidR="002B60C6" w:rsidRPr="00F3620D" w:rsidRDefault="002B60C6" w:rsidP="002B60C6">
      <w:pPr>
        <w:ind w:firstLine="567"/>
        <w:jc w:val="both"/>
      </w:pPr>
      <w:r w:rsidRPr="00F3620D">
        <w:t>До бюджетів сільських та селищної рад зараховано 8,5 тис</w:t>
      </w:r>
      <w:proofErr w:type="gramStart"/>
      <w:r w:rsidRPr="00F3620D">
        <w:t>.</w:t>
      </w:r>
      <w:proofErr w:type="gramEnd"/>
      <w:r w:rsidRPr="00F3620D">
        <w:t xml:space="preserve"> </w:t>
      </w:r>
      <w:proofErr w:type="gramStart"/>
      <w:r w:rsidRPr="00F3620D">
        <w:t>г</w:t>
      </w:r>
      <w:proofErr w:type="gramEnd"/>
      <w:r w:rsidRPr="00F3620D">
        <w:t>рн екологічного податку, що на 0,2 тис.грн більше в порівнянні з минулим роком.</w:t>
      </w:r>
    </w:p>
    <w:p w:rsidR="002B60C6" w:rsidRPr="00F3620D" w:rsidRDefault="002B60C6" w:rsidP="002B60C6">
      <w:pPr>
        <w:ind w:firstLine="567"/>
        <w:jc w:val="both"/>
        <w:rPr>
          <w:lang w:val="uk-UA"/>
        </w:rPr>
      </w:pPr>
      <w:r w:rsidRPr="00F3620D">
        <w:rPr>
          <w:lang w:val="uk-UA"/>
        </w:rPr>
        <w:t xml:space="preserve"> Власні надходження спеціального фонду бюджету району склали 1952,8 тис.грн, або 143,5% уточнених планових показників.</w:t>
      </w:r>
    </w:p>
    <w:p w:rsidR="002B60C6" w:rsidRPr="00F3620D" w:rsidRDefault="002B60C6" w:rsidP="002B60C6">
      <w:pPr>
        <w:ind w:firstLine="567"/>
        <w:jc w:val="both"/>
      </w:pPr>
      <w:r w:rsidRPr="00F3620D">
        <w:t>Офіційних трансфертів зараховано в сумі 28926,8 тис</w:t>
      </w:r>
      <w:proofErr w:type="gramStart"/>
      <w:r w:rsidRPr="00F3620D">
        <w:t>.</w:t>
      </w:r>
      <w:proofErr w:type="gramEnd"/>
      <w:r w:rsidRPr="00F3620D">
        <w:t xml:space="preserve"> </w:t>
      </w:r>
      <w:proofErr w:type="gramStart"/>
      <w:r w:rsidRPr="00F3620D">
        <w:t>г</w:t>
      </w:r>
      <w:proofErr w:type="gramEnd"/>
      <w:r w:rsidRPr="00F3620D">
        <w:t xml:space="preserve">рн, в тому числі: </w:t>
      </w:r>
    </w:p>
    <w:p w:rsidR="002B60C6" w:rsidRPr="00F3620D" w:rsidRDefault="002B60C6" w:rsidP="002B60C6">
      <w:pPr>
        <w:numPr>
          <w:ilvl w:val="0"/>
          <w:numId w:val="2"/>
        </w:numPr>
        <w:ind w:left="0" w:firstLine="567"/>
        <w:jc w:val="both"/>
      </w:pPr>
      <w:r w:rsidRPr="00F3620D">
        <w:t xml:space="preserve"> базова дотація 5622,6 тис.грн </w:t>
      </w:r>
      <w:proofErr w:type="gramStart"/>
      <w:r w:rsidRPr="00F3620D">
        <w:t xml:space="preserve">( </w:t>
      </w:r>
      <w:proofErr w:type="gramEnd"/>
      <w:r w:rsidRPr="00F3620D">
        <w:t>100% до плану);</w:t>
      </w:r>
    </w:p>
    <w:p w:rsidR="002B60C6" w:rsidRPr="00F3620D" w:rsidRDefault="002B60C6" w:rsidP="002B60C6">
      <w:pPr>
        <w:numPr>
          <w:ilvl w:val="0"/>
          <w:numId w:val="2"/>
        </w:numPr>
        <w:ind w:left="0" w:firstLine="567"/>
        <w:jc w:val="both"/>
      </w:pPr>
      <w:r w:rsidRPr="00F3620D">
        <w:t>освітня субвенція в сумі  10655,1 тис</w:t>
      </w:r>
      <w:proofErr w:type="gramStart"/>
      <w:r w:rsidRPr="00F3620D">
        <w:t>.</w:t>
      </w:r>
      <w:proofErr w:type="gramEnd"/>
      <w:r w:rsidRPr="00F3620D">
        <w:t xml:space="preserve"> </w:t>
      </w:r>
      <w:proofErr w:type="gramStart"/>
      <w:r w:rsidRPr="00F3620D">
        <w:t>г</w:t>
      </w:r>
      <w:proofErr w:type="gramEnd"/>
      <w:r w:rsidRPr="00F3620D">
        <w:t>рн( 100% до плану);</w:t>
      </w:r>
    </w:p>
    <w:p w:rsidR="002B60C6" w:rsidRPr="00F3620D" w:rsidRDefault="002B60C6" w:rsidP="002B60C6">
      <w:pPr>
        <w:numPr>
          <w:ilvl w:val="0"/>
          <w:numId w:val="2"/>
        </w:numPr>
        <w:ind w:left="0" w:firstLine="567"/>
        <w:jc w:val="both"/>
      </w:pPr>
      <w:r w:rsidRPr="00F3620D">
        <w:t xml:space="preserve"> медична субвенція в сумі 3719,4 тис</w:t>
      </w:r>
      <w:proofErr w:type="gramStart"/>
      <w:r w:rsidRPr="00F3620D">
        <w:t>.</w:t>
      </w:r>
      <w:proofErr w:type="gramEnd"/>
      <w:r w:rsidRPr="00F3620D">
        <w:t xml:space="preserve"> </w:t>
      </w:r>
      <w:proofErr w:type="gramStart"/>
      <w:r w:rsidRPr="00F3620D">
        <w:t>г</w:t>
      </w:r>
      <w:proofErr w:type="gramEnd"/>
      <w:r w:rsidRPr="00F3620D">
        <w:t>рн( 100% до плану);</w:t>
      </w:r>
    </w:p>
    <w:p w:rsidR="002B60C6" w:rsidRPr="00F3620D" w:rsidRDefault="002B60C6" w:rsidP="002B60C6">
      <w:pPr>
        <w:ind w:firstLine="567"/>
        <w:jc w:val="both"/>
      </w:pPr>
      <w:r w:rsidRPr="00F3620D">
        <w:t xml:space="preserve"> -</w:t>
      </w:r>
      <w:r w:rsidRPr="00F3620D">
        <w:rPr>
          <w:lang w:val="uk-UA"/>
        </w:rPr>
        <w:t xml:space="preserve"> </w:t>
      </w:r>
      <w:r w:rsidRPr="00F3620D">
        <w:t>дотація з місцевого бюджету на здійснення переданих з державного бюджету видатків з утримання закладів освіти та охорони здоров'я за рахунок відповідної додаткової дотації з державного бюджету  1756,5 тис</w:t>
      </w:r>
      <w:proofErr w:type="gramStart"/>
      <w:r w:rsidRPr="00F3620D">
        <w:t>.</w:t>
      </w:r>
      <w:proofErr w:type="gramEnd"/>
      <w:r w:rsidRPr="00F3620D">
        <w:t xml:space="preserve"> </w:t>
      </w:r>
      <w:proofErr w:type="gramStart"/>
      <w:r w:rsidRPr="00F3620D">
        <w:t>г</w:t>
      </w:r>
      <w:proofErr w:type="gramEnd"/>
      <w:r w:rsidRPr="00F3620D">
        <w:t>рн( 100% до плану);</w:t>
      </w:r>
    </w:p>
    <w:p w:rsidR="002B60C6" w:rsidRPr="00F3620D" w:rsidRDefault="002B60C6" w:rsidP="002B60C6">
      <w:pPr>
        <w:pStyle w:val="a4"/>
        <w:ind w:firstLine="567"/>
        <w:jc w:val="both"/>
        <w:rPr>
          <w:lang w:val="uk-UA"/>
        </w:rPr>
      </w:pPr>
      <w:r w:rsidRPr="00F3620D">
        <w:rPr>
          <w:lang w:val="uk-UA"/>
        </w:rPr>
        <w:t>- субвенція на здійснення переданих видатків у сфері охорони здоров`я за рахунок коштів медичної субвенції –  2634 тис. грн (100,0 %);</w:t>
      </w:r>
    </w:p>
    <w:p w:rsidR="002B60C6" w:rsidRPr="00F3620D" w:rsidRDefault="002B60C6" w:rsidP="002B60C6">
      <w:pPr>
        <w:pStyle w:val="a4"/>
        <w:ind w:firstLine="567"/>
        <w:jc w:val="both"/>
        <w:rPr>
          <w:lang w:val="uk-UA"/>
        </w:rPr>
      </w:pPr>
      <w:r w:rsidRPr="00F3620D">
        <w:rPr>
          <w:lang w:val="uk-UA"/>
        </w:rPr>
        <w:t>- с</w:t>
      </w:r>
      <w:r w:rsidRPr="00F3620D">
        <w:t>убвенція з місцевого бюджету за рахунок залишку коштів медичної субвенції, що утворився на початок бюджетного періоду</w:t>
      </w:r>
      <w:r w:rsidRPr="00F3620D">
        <w:rPr>
          <w:lang w:val="uk-UA"/>
        </w:rPr>
        <w:t xml:space="preserve"> -100,0 тис.грн.;</w:t>
      </w:r>
    </w:p>
    <w:p w:rsidR="002B60C6" w:rsidRPr="00F3620D" w:rsidRDefault="002B60C6" w:rsidP="002B60C6">
      <w:pPr>
        <w:ind w:firstLine="567"/>
        <w:jc w:val="both"/>
        <w:rPr>
          <w:lang w:val="uk-UA"/>
        </w:rPr>
      </w:pPr>
      <w:r w:rsidRPr="00F3620D">
        <w:rPr>
          <w:lang w:val="uk-UA"/>
        </w:rPr>
        <w:t>-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– 31,4 тис.грн.</w:t>
      </w:r>
    </w:p>
    <w:p w:rsidR="002B60C6" w:rsidRPr="00F3620D" w:rsidRDefault="002B60C6" w:rsidP="002B60C6">
      <w:pPr>
        <w:tabs>
          <w:tab w:val="left" w:pos="709"/>
          <w:tab w:val="left" w:pos="851"/>
        </w:tabs>
        <w:ind w:firstLine="567"/>
        <w:jc w:val="both"/>
        <w:rPr>
          <w:lang w:val="uk-UA"/>
        </w:rPr>
      </w:pPr>
      <w:r w:rsidRPr="00F3620D">
        <w:rPr>
          <w:lang w:val="uk-UA"/>
        </w:rPr>
        <w:t>Надійшли кошти іншої субвенції з місцевих бюджетів в сумі 4407,7 тис. грн, у тому числі:</w:t>
      </w:r>
    </w:p>
    <w:p w:rsidR="002B60C6" w:rsidRPr="00F3620D" w:rsidRDefault="002B60C6" w:rsidP="002B60C6">
      <w:pPr>
        <w:tabs>
          <w:tab w:val="left" w:pos="709"/>
          <w:tab w:val="left" w:pos="851"/>
        </w:tabs>
        <w:ind w:firstLine="567"/>
        <w:jc w:val="both"/>
        <w:rPr>
          <w:lang w:val="uk-UA"/>
        </w:rPr>
      </w:pPr>
      <w:r w:rsidRPr="00F3620D">
        <w:rPr>
          <w:lang w:val="uk-UA"/>
        </w:rPr>
        <w:t>на забезпечення безперебійного функціонування інформаційно-аналітичної системи моніторингу виконання місцевих бюджетів області в сумі 3,3 тис.грн;</w:t>
      </w:r>
    </w:p>
    <w:p w:rsidR="002B60C6" w:rsidRPr="00F3620D" w:rsidRDefault="002B60C6" w:rsidP="002B60C6">
      <w:pPr>
        <w:tabs>
          <w:tab w:val="left" w:pos="709"/>
          <w:tab w:val="left" w:pos="851"/>
        </w:tabs>
        <w:ind w:firstLine="567"/>
        <w:jc w:val="both"/>
        <w:rPr>
          <w:lang w:val="uk-UA"/>
        </w:rPr>
      </w:pPr>
      <w:r w:rsidRPr="00F3620D">
        <w:t>для впровадження відеоконферен</w:t>
      </w:r>
      <w:r w:rsidRPr="00F3620D">
        <w:rPr>
          <w:lang w:val="uk-UA"/>
        </w:rPr>
        <w:t>ц</w:t>
      </w:r>
      <w:r w:rsidRPr="00F3620D">
        <w:t>зв’язку 4,2 тис.грн</w:t>
      </w:r>
      <w:r w:rsidRPr="00F3620D">
        <w:rPr>
          <w:lang w:val="uk-UA"/>
        </w:rPr>
        <w:t>;</w:t>
      </w:r>
    </w:p>
    <w:p w:rsidR="002B60C6" w:rsidRPr="00F3620D" w:rsidRDefault="002B60C6" w:rsidP="002B60C6">
      <w:pPr>
        <w:tabs>
          <w:tab w:val="left" w:pos="709"/>
          <w:tab w:val="left" w:pos="851"/>
        </w:tabs>
        <w:ind w:firstLine="567"/>
        <w:jc w:val="both"/>
      </w:pPr>
      <w:r w:rsidRPr="00F3620D">
        <w:t xml:space="preserve">на утримання </w:t>
      </w:r>
      <w:proofErr w:type="gramStart"/>
      <w:r w:rsidRPr="00F3620D">
        <w:t>арх</w:t>
      </w:r>
      <w:proofErr w:type="gramEnd"/>
      <w:r w:rsidRPr="00F3620D">
        <w:t>івного закладу в сумі 156,4 тис. грн</w:t>
      </w:r>
      <w:r w:rsidRPr="00F3620D">
        <w:rPr>
          <w:lang w:val="uk-UA"/>
        </w:rPr>
        <w:t>;</w:t>
      </w:r>
      <w:r w:rsidRPr="00F3620D">
        <w:t xml:space="preserve"> </w:t>
      </w:r>
    </w:p>
    <w:p w:rsidR="002B60C6" w:rsidRPr="00F3620D" w:rsidRDefault="002B60C6" w:rsidP="002B60C6">
      <w:pPr>
        <w:tabs>
          <w:tab w:val="left" w:pos="709"/>
          <w:tab w:val="left" w:pos="851"/>
        </w:tabs>
        <w:ind w:firstLine="567"/>
        <w:jc w:val="both"/>
        <w:rPr>
          <w:lang w:val="uk-UA"/>
        </w:rPr>
      </w:pPr>
      <w:r w:rsidRPr="00F3620D">
        <w:t>на утримання дошкільних навчальних закладів та закладів культури склала  2645,5 тис</w:t>
      </w:r>
      <w:proofErr w:type="gramStart"/>
      <w:r w:rsidRPr="00F3620D">
        <w:t>.</w:t>
      </w:r>
      <w:proofErr w:type="gramEnd"/>
      <w:r w:rsidRPr="00F3620D">
        <w:t xml:space="preserve"> </w:t>
      </w:r>
      <w:proofErr w:type="gramStart"/>
      <w:r w:rsidRPr="00F3620D">
        <w:t>г</w:t>
      </w:r>
      <w:proofErr w:type="gramEnd"/>
      <w:r w:rsidRPr="00F3620D">
        <w:t>рн</w:t>
      </w:r>
      <w:r w:rsidRPr="00F3620D">
        <w:rPr>
          <w:lang w:val="uk-UA"/>
        </w:rPr>
        <w:t>;</w:t>
      </w:r>
    </w:p>
    <w:p w:rsidR="002B60C6" w:rsidRPr="00F3620D" w:rsidRDefault="002B60C6" w:rsidP="002B60C6">
      <w:pPr>
        <w:ind w:firstLine="567"/>
        <w:jc w:val="both"/>
        <w:rPr>
          <w:bCs/>
          <w:lang w:val="uk-UA"/>
        </w:rPr>
      </w:pPr>
      <w:r w:rsidRPr="00F3620D">
        <w:rPr>
          <w:bCs/>
          <w:lang w:val="uk-UA"/>
        </w:rPr>
        <w:t>на надання соціальних гарантій фізичним особам, які надають соціальні послуги громадянам похилого віку, особам з інвалідністю, хворим, які не здатні до самообслуговування  58,8 тис.грн;</w:t>
      </w:r>
    </w:p>
    <w:p w:rsidR="002B60C6" w:rsidRPr="0071298C" w:rsidRDefault="002B60C6" w:rsidP="002B60C6">
      <w:pPr>
        <w:ind w:firstLine="567"/>
        <w:jc w:val="both"/>
        <w:rPr>
          <w:bCs/>
          <w:lang w:val="uk-UA"/>
        </w:rPr>
      </w:pPr>
      <w:r w:rsidRPr="0071298C">
        <w:rPr>
          <w:bCs/>
          <w:lang w:val="uk-UA"/>
        </w:rPr>
        <w:t xml:space="preserve"> на придбання калоприймачів для людей з інвалідністю 60,0 тис.грн;</w:t>
      </w:r>
    </w:p>
    <w:p w:rsidR="002B60C6" w:rsidRPr="0071298C" w:rsidRDefault="002B60C6" w:rsidP="002B60C6">
      <w:pPr>
        <w:ind w:firstLine="567"/>
        <w:jc w:val="both"/>
        <w:rPr>
          <w:bCs/>
          <w:lang w:val="uk-UA"/>
        </w:rPr>
      </w:pPr>
      <w:r w:rsidRPr="0071298C">
        <w:rPr>
          <w:bCs/>
          <w:lang w:val="uk-UA"/>
        </w:rPr>
        <w:t>на придбання слухового апарату дітям-інвалідам 25,0 тис.грн</w:t>
      </w:r>
      <w:r w:rsidRPr="0071298C">
        <w:rPr>
          <w:lang w:val="uk-UA"/>
        </w:rPr>
        <w:t>;</w:t>
      </w:r>
      <w:r w:rsidRPr="0071298C">
        <w:rPr>
          <w:bCs/>
          <w:lang w:val="uk-UA"/>
        </w:rPr>
        <w:t>.</w:t>
      </w:r>
    </w:p>
    <w:p w:rsidR="002B60C6" w:rsidRPr="0071298C" w:rsidRDefault="002B60C6" w:rsidP="002B60C6">
      <w:pPr>
        <w:ind w:firstLine="567"/>
        <w:jc w:val="both"/>
        <w:rPr>
          <w:bCs/>
          <w:lang w:val="uk-UA"/>
        </w:rPr>
      </w:pPr>
      <w:r w:rsidRPr="0071298C">
        <w:rPr>
          <w:bCs/>
        </w:rPr>
        <w:t>на проведення туберкулінодіагностики серед дитячого населення 27,1 тис.грн</w:t>
      </w:r>
      <w:r w:rsidRPr="0071298C">
        <w:rPr>
          <w:bCs/>
          <w:lang w:val="uk-UA"/>
        </w:rPr>
        <w:t>;</w:t>
      </w:r>
    </w:p>
    <w:p w:rsidR="002B60C6" w:rsidRPr="0071298C" w:rsidRDefault="002B60C6" w:rsidP="002B60C6">
      <w:pPr>
        <w:ind w:firstLine="567"/>
        <w:jc w:val="both"/>
        <w:rPr>
          <w:bCs/>
          <w:lang w:val="uk-UA"/>
        </w:rPr>
      </w:pPr>
      <w:r w:rsidRPr="0071298C">
        <w:rPr>
          <w:bCs/>
        </w:rPr>
        <w:t>на забезпечення ФАПі</w:t>
      </w:r>
      <w:proofErr w:type="gramStart"/>
      <w:r w:rsidRPr="0071298C">
        <w:rPr>
          <w:bCs/>
        </w:rPr>
        <w:t>в</w:t>
      </w:r>
      <w:proofErr w:type="gramEnd"/>
      <w:r w:rsidRPr="0071298C">
        <w:rPr>
          <w:bCs/>
        </w:rPr>
        <w:t xml:space="preserve"> та ФП  345,</w:t>
      </w:r>
      <w:r w:rsidRPr="0071298C">
        <w:rPr>
          <w:bCs/>
          <w:lang w:val="uk-UA"/>
        </w:rPr>
        <w:t>7</w:t>
      </w:r>
      <w:r w:rsidRPr="0071298C">
        <w:rPr>
          <w:bCs/>
        </w:rPr>
        <w:t xml:space="preserve"> тис.грн</w:t>
      </w:r>
      <w:r w:rsidRPr="0071298C">
        <w:rPr>
          <w:bCs/>
          <w:lang w:val="uk-UA"/>
        </w:rPr>
        <w:t>;</w:t>
      </w:r>
    </w:p>
    <w:p w:rsidR="002B60C6" w:rsidRPr="0071298C" w:rsidRDefault="002B60C6" w:rsidP="002B60C6">
      <w:pPr>
        <w:ind w:firstLine="567"/>
        <w:jc w:val="both"/>
        <w:rPr>
          <w:bCs/>
          <w:lang w:val="uk-UA"/>
        </w:rPr>
      </w:pPr>
      <w:r w:rsidRPr="0071298C">
        <w:rPr>
          <w:bCs/>
          <w:lang w:val="uk-UA"/>
        </w:rPr>
        <w:t>для надання пільг окремим категоріям громадян з оплати послуг зв"язку 10,9 тис. грн</w:t>
      </w:r>
      <w:r w:rsidRPr="0071298C">
        <w:rPr>
          <w:lang w:val="uk-UA"/>
        </w:rPr>
        <w:t xml:space="preserve"> ;</w:t>
      </w:r>
    </w:p>
    <w:p w:rsidR="002B60C6" w:rsidRPr="0071298C" w:rsidRDefault="002B60C6" w:rsidP="002B60C6">
      <w:pPr>
        <w:ind w:firstLine="567"/>
        <w:jc w:val="both"/>
        <w:rPr>
          <w:bCs/>
        </w:rPr>
      </w:pPr>
      <w:r w:rsidRPr="0071298C">
        <w:rPr>
          <w:bCs/>
        </w:rPr>
        <w:t>для забезпечення дитини інваліда медичним препаратом Азоті</w:t>
      </w:r>
      <w:proofErr w:type="gramStart"/>
      <w:r w:rsidRPr="0071298C">
        <w:rPr>
          <w:bCs/>
        </w:rPr>
        <w:t>опр</w:t>
      </w:r>
      <w:proofErr w:type="gramEnd"/>
      <w:r w:rsidRPr="0071298C">
        <w:rPr>
          <w:bCs/>
        </w:rPr>
        <w:t>ін 10,1 тис.грн</w:t>
      </w:r>
      <w:r w:rsidRPr="0071298C">
        <w:rPr>
          <w:lang w:val="uk-UA"/>
        </w:rPr>
        <w:t>;</w:t>
      </w:r>
    </w:p>
    <w:p w:rsidR="002B60C6" w:rsidRPr="0071298C" w:rsidRDefault="002B60C6" w:rsidP="002B60C6">
      <w:pPr>
        <w:ind w:firstLine="567"/>
        <w:jc w:val="both"/>
        <w:rPr>
          <w:bCs/>
          <w:lang w:val="uk-UA"/>
        </w:rPr>
      </w:pPr>
      <w:r w:rsidRPr="0071298C">
        <w:rPr>
          <w:bCs/>
        </w:rPr>
        <w:t>на забезпечення енергоносіями КНП "Новопсковське ТМО" 788,0 тис грн</w:t>
      </w:r>
      <w:r w:rsidRPr="0071298C">
        <w:rPr>
          <w:lang w:val="uk-UA"/>
        </w:rPr>
        <w:t>;</w:t>
      </w:r>
    </w:p>
    <w:p w:rsidR="002B60C6" w:rsidRPr="0071298C" w:rsidRDefault="002B60C6" w:rsidP="002B60C6">
      <w:pPr>
        <w:ind w:firstLine="567"/>
        <w:jc w:val="both"/>
        <w:rPr>
          <w:bCs/>
          <w:lang w:val="uk-UA"/>
        </w:rPr>
      </w:pPr>
      <w:r w:rsidRPr="0071298C">
        <w:rPr>
          <w:bCs/>
          <w:lang w:val="uk-UA"/>
        </w:rPr>
        <w:t>для забезпечення заробітною платою та енергоносіями філій Новопсковської ЦСБ 75,4  тис.грн</w:t>
      </w:r>
      <w:r w:rsidRPr="0071298C">
        <w:rPr>
          <w:lang w:val="uk-UA"/>
        </w:rPr>
        <w:t>;</w:t>
      </w:r>
    </w:p>
    <w:p w:rsidR="002B60C6" w:rsidRPr="002B60C6" w:rsidRDefault="002B60C6" w:rsidP="002B60C6">
      <w:pPr>
        <w:ind w:firstLine="567"/>
        <w:jc w:val="both"/>
        <w:rPr>
          <w:bCs/>
          <w:lang w:val="uk-UA"/>
        </w:rPr>
      </w:pPr>
      <w:r w:rsidRPr="002B60C6">
        <w:rPr>
          <w:bCs/>
          <w:lang w:val="uk-UA"/>
        </w:rPr>
        <w:t>на утримання відділення ранньої соціальної реабілітації дітей з інвалідністю та дітей групи ризику Новопсковського територіального центу соціального обслуговування ( надання соціальних послуг) 141,0  тис. грн.</w:t>
      </w:r>
    </w:p>
    <w:p w:rsidR="002B60C6" w:rsidRPr="0071298C" w:rsidRDefault="002B60C6" w:rsidP="002B60C6">
      <w:pPr>
        <w:ind w:firstLine="567"/>
        <w:jc w:val="both"/>
        <w:rPr>
          <w:bCs/>
          <w:lang w:val="uk-UA"/>
        </w:rPr>
      </w:pPr>
      <w:r w:rsidRPr="0071298C">
        <w:rPr>
          <w:bCs/>
        </w:rPr>
        <w:t xml:space="preserve">на утримання відділення стаціонарного догляду для постійного проживання Новопсковського територіального центру </w:t>
      </w:r>
      <w:proofErr w:type="gramStart"/>
      <w:r w:rsidRPr="0071298C">
        <w:rPr>
          <w:bCs/>
        </w:rPr>
        <w:t>соц</w:t>
      </w:r>
      <w:proofErr w:type="gramEnd"/>
      <w:r w:rsidRPr="0071298C">
        <w:rPr>
          <w:bCs/>
        </w:rPr>
        <w:t>іального обслуговування ( надання соціальних послуг) 54,3 тис.грн</w:t>
      </w:r>
      <w:r w:rsidRPr="0071298C">
        <w:rPr>
          <w:lang w:val="uk-UA"/>
        </w:rPr>
        <w:t>;</w:t>
      </w:r>
    </w:p>
    <w:p w:rsidR="002B60C6" w:rsidRPr="0071298C" w:rsidRDefault="002B60C6" w:rsidP="002B60C6">
      <w:pPr>
        <w:ind w:firstLine="567"/>
        <w:jc w:val="both"/>
        <w:rPr>
          <w:bCs/>
          <w:lang w:val="uk-UA"/>
        </w:rPr>
      </w:pPr>
      <w:r w:rsidRPr="0071298C">
        <w:rPr>
          <w:bCs/>
        </w:rPr>
        <w:t xml:space="preserve">на повне забезпечення безоплатними лікарськими засобами для щоденного </w:t>
      </w:r>
      <w:proofErr w:type="gramStart"/>
      <w:r w:rsidRPr="0071298C">
        <w:rPr>
          <w:bCs/>
        </w:rPr>
        <w:t>проф</w:t>
      </w:r>
      <w:proofErr w:type="gramEnd"/>
      <w:r w:rsidRPr="0071298C">
        <w:rPr>
          <w:bCs/>
        </w:rPr>
        <w:t>ілактичного лікування дітей з інвалідністю 1,9 тис. грн.</w:t>
      </w:r>
    </w:p>
    <w:p w:rsidR="002B60C6" w:rsidRPr="0071298C" w:rsidRDefault="002B60C6" w:rsidP="002B60C6">
      <w:pPr>
        <w:ind w:firstLine="567"/>
        <w:jc w:val="both"/>
        <w:rPr>
          <w:lang w:val="uk-UA"/>
        </w:rPr>
      </w:pPr>
      <w:r w:rsidRPr="0071298C">
        <w:rPr>
          <w:lang w:val="uk-UA"/>
        </w:rPr>
        <w:lastRenderedPageBreak/>
        <w:t>З урахуванням міжбюджетних трансфертів дохідна частина зведеного бюджету Новопскоського району за 1 квартал 2020 року виконана в сумі 42811,2 тис.грни , у т.ч. загальний фонд  -40847,3 тис. грн спеціальний фонд – 1963,9 тис. грн.</w:t>
      </w:r>
    </w:p>
    <w:p w:rsidR="002B60C6" w:rsidRPr="0071298C" w:rsidRDefault="002B60C6" w:rsidP="002B60C6">
      <w:pPr>
        <w:ind w:firstLine="567"/>
        <w:jc w:val="both"/>
        <w:rPr>
          <w:bCs/>
          <w:lang w:val="uk-UA"/>
        </w:rPr>
      </w:pPr>
    </w:p>
    <w:p w:rsidR="002B60C6" w:rsidRPr="0071298C" w:rsidRDefault="002B60C6" w:rsidP="002B60C6">
      <w:pPr>
        <w:ind w:firstLine="567"/>
        <w:jc w:val="both"/>
        <w:rPr>
          <w:lang w:val="uk-UA"/>
        </w:rPr>
      </w:pPr>
      <w:r w:rsidRPr="0071298C">
        <w:rPr>
          <w:lang w:val="uk-UA"/>
        </w:rPr>
        <w:t>За видатками зведений бюджет Новопсковського району виконаний в сумі 46269,4 тис. грн. , у т.ч. загальний фонд 43834,2 тис. грн , спеціальний фонд – 2435,2 тис.грн.</w:t>
      </w:r>
    </w:p>
    <w:p w:rsidR="002B60C6" w:rsidRPr="0071298C" w:rsidRDefault="002B60C6" w:rsidP="002B60C6">
      <w:pPr>
        <w:ind w:firstLine="567"/>
        <w:jc w:val="both"/>
        <w:rPr>
          <w:lang w:val="uk-UA"/>
        </w:rPr>
      </w:pPr>
      <w:r w:rsidRPr="0071298C">
        <w:rPr>
          <w:lang w:val="uk-UA"/>
        </w:rPr>
        <w:t>З обсягу бюджету спрямовано на  освіту  45,6 % бюджетних коштів, на охорону здоров‘я -22,6 %,  утримання апарату управління органів місцевого самоврядування, інша діяльність у сфері управління – 13,1%, культуру і мистецтво – 7,3%, соціальний захист та соціальне забезпечення - 3,7%, фізичну культуру і спорт – 0,1%, житлово – комунальне господарство – 0,7%,   інші видатки  – 6,9%.</w:t>
      </w:r>
    </w:p>
    <w:p w:rsidR="002B60C6" w:rsidRPr="0071298C" w:rsidRDefault="002B60C6" w:rsidP="002B60C6">
      <w:pPr>
        <w:ind w:firstLine="567"/>
        <w:jc w:val="both"/>
        <w:rPr>
          <w:lang w:val="uk-UA"/>
        </w:rPr>
      </w:pPr>
      <w:r w:rsidRPr="0071298C">
        <w:rPr>
          <w:lang w:val="uk-UA"/>
        </w:rPr>
        <w:t xml:space="preserve">У порівнянні зі звітним періодом минулого року збільшені обсяги фінансування  на охорону здоров ̛̛я,  </w:t>
      </w:r>
      <w:r>
        <w:rPr>
          <w:lang w:val="uk-UA"/>
        </w:rPr>
        <w:t>на</w:t>
      </w:r>
      <w:r w:rsidRPr="0071298C">
        <w:rPr>
          <w:lang w:val="uk-UA"/>
        </w:rPr>
        <w:t xml:space="preserve"> </w:t>
      </w:r>
      <w:r>
        <w:rPr>
          <w:lang w:val="uk-UA"/>
        </w:rPr>
        <w:t xml:space="preserve">  утримання</w:t>
      </w:r>
      <w:r w:rsidRPr="0071298C">
        <w:rPr>
          <w:lang w:val="uk-UA"/>
        </w:rPr>
        <w:t xml:space="preserve"> органів місцевого самоврядування, ж</w:t>
      </w:r>
      <w:r>
        <w:rPr>
          <w:lang w:val="uk-UA"/>
        </w:rPr>
        <w:t>итлово –комунальне господарство</w:t>
      </w:r>
      <w:r w:rsidRPr="0071298C">
        <w:rPr>
          <w:lang w:val="uk-UA"/>
        </w:rPr>
        <w:t>; зменшені – на утримання установ освіти,  культури і мистецтва, виконання програм соціального захисту та соціального забезпечення.</w:t>
      </w:r>
    </w:p>
    <w:p w:rsidR="002B60C6" w:rsidRPr="0071298C" w:rsidRDefault="002B60C6" w:rsidP="002B60C6">
      <w:pPr>
        <w:ind w:firstLine="567"/>
        <w:jc w:val="both"/>
        <w:rPr>
          <w:lang w:val="uk-UA"/>
        </w:rPr>
      </w:pPr>
      <w:r w:rsidRPr="0071298C">
        <w:rPr>
          <w:lang w:val="uk-UA"/>
        </w:rPr>
        <w:t>За економічною суттю платежів захищені статті видатків займають 72,3%, що у грошовому виразі складає 33463,5 тис грн.</w:t>
      </w:r>
    </w:p>
    <w:p w:rsidR="002B60C6" w:rsidRPr="0071298C" w:rsidRDefault="002B60C6" w:rsidP="002B60C6">
      <w:pPr>
        <w:ind w:firstLine="567"/>
        <w:jc w:val="both"/>
        <w:rPr>
          <w:lang w:val="uk-UA"/>
        </w:rPr>
      </w:pPr>
      <w:r w:rsidRPr="0071298C">
        <w:rPr>
          <w:lang w:val="uk-UA"/>
        </w:rPr>
        <w:t xml:space="preserve">На заробітну плату з нарахуваннями спрямовано 27070,4 тис. грн бюджетних коштів. </w:t>
      </w:r>
    </w:p>
    <w:p w:rsidR="002B60C6" w:rsidRPr="0071298C" w:rsidRDefault="002B60C6" w:rsidP="002B60C6">
      <w:pPr>
        <w:ind w:firstLine="567"/>
        <w:jc w:val="both"/>
        <w:rPr>
          <w:lang w:val="uk-UA"/>
        </w:rPr>
      </w:pPr>
      <w:r w:rsidRPr="0071298C">
        <w:rPr>
          <w:lang w:val="uk-UA"/>
        </w:rPr>
        <w:t xml:space="preserve">На продукти харчування  видатки зведеного бюджету склали  665,2 тис. грн,  що на 23,3% менше аналогічного періоду минулого року. </w:t>
      </w:r>
    </w:p>
    <w:p w:rsidR="002B60C6" w:rsidRPr="0071298C" w:rsidRDefault="002B60C6" w:rsidP="002B60C6">
      <w:pPr>
        <w:ind w:firstLine="567"/>
        <w:jc w:val="both"/>
        <w:rPr>
          <w:lang w:val="uk-UA"/>
        </w:rPr>
      </w:pPr>
      <w:r w:rsidRPr="0071298C">
        <w:rPr>
          <w:lang w:val="uk-UA"/>
        </w:rPr>
        <w:t xml:space="preserve"> Оплачено за спожиті енергоносії 2621,9 тис</w:t>
      </w:r>
      <w:r>
        <w:rPr>
          <w:lang w:val="uk-UA"/>
        </w:rPr>
        <w:t xml:space="preserve"> грн</w:t>
      </w:r>
      <w:r w:rsidRPr="0071298C">
        <w:rPr>
          <w:lang w:val="uk-UA"/>
        </w:rPr>
        <w:t xml:space="preserve">, що у порівнянні з минулим роком менше на 1531,3  тис. грн, або на 58,4 відсотки. </w:t>
      </w:r>
    </w:p>
    <w:p w:rsidR="002B60C6" w:rsidRPr="0071298C" w:rsidRDefault="002B60C6" w:rsidP="002B60C6">
      <w:pPr>
        <w:ind w:firstLine="567"/>
        <w:jc w:val="both"/>
        <w:rPr>
          <w:lang w:val="uk-UA"/>
        </w:rPr>
      </w:pPr>
      <w:r w:rsidRPr="0071298C">
        <w:tab/>
        <w:t>Утримання органів місцевого самоврядування коштувало бюджету Новоп</w:t>
      </w:r>
      <w:r w:rsidRPr="0071298C">
        <w:rPr>
          <w:lang w:val="uk-UA"/>
        </w:rPr>
        <w:t>сковського району 5810,9 тис</w:t>
      </w:r>
      <w:proofErr w:type="gramStart"/>
      <w:r w:rsidRPr="0071298C">
        <w:rPr>
          <w:lang w:val="uk-UA"/>
        </w:rPr>
        <w:t>.</w:t>
      </w:r>
      <w:proofErr w:type="gramEnd"/>
      <w:r w:rsidRPr="0071298C">
        <w:rPr>
          <w:lang w:val="uk-UA"/>
        </w:rPr>
        <w:t xml:space="preserve"> </w:t>
      </w:r>
      <w:proofErr w:type="gramStart"/>
      <w:r w:rsidRPr="0071298C">
        <w:rPr>
          <w:lang w:val="uk-UA"/>
        </w:rPr>
        <w:t>г</w:t>
      </w:r>
      <w:proofErr w:type="gramEnd"/>
      <w:r w:rsidRPr="0071298C">
        <w:rPr>
          <w:lang w:val="uk-UA"/>
        </w:rPr>
        <w:t>рн, що на 105,6 тис. грн більше, ніж протягом першого кварталу 2019 року.</w:t>
      </w:r>
    </w:p>
    <w:p w:rsidR="002B60C6" w:rsidRPr="0071298C" w:rsidRDefault="002B60C6" w:rsidP="002B60C6">
      <w:pPr>
        <w:ind w:firstLine="567"/>
        <w:jc w:val="both"/>
        <w:rPr>
          <w:lang w:val="uk-UA"/>
        </w:rPr>
      </w:pPr>
      <w:r w:rsidRPr="0071298C">
        <w:rPr>
          <w:lang w:val="uk-UA"/>
        </w:rPr>
        <w:t>Обсяг видатків на утримання  освітніх закладів у порівнянні з показниками січня – березня 2019 року зменшились на 55,3 тис. грн(0,3%)  і складають 20863,3 тис. грн.</w:t>
      </w:r>
    </w:p>
    <w:p w:rsidR="002B60C6" w:rsidRPr="0071298C" w:rsidRDefault="002B60C6" w:rsidP="002B60C6">
      <w:pPr>
        <w:ind w:firstLine="567"/>
        <w:jc w:val="both"/>
        <w:rPr>
          <w:lang w:val="uk-UA"/>
        </w:rPr>
      </w:pPr>
      <w:r w:rsidRPr="0071298C">
        <w:rPr>
          <w:lang w:val="uk-UA"/>
        </w:rPr>
        <w:tab/>
        <w:t>На забезпечення діяльності медичних закладів району, виконання державних програми по забезпеченню населення пільговими ліками спрямовано 10163,3 тис. грн , або 72,3% планових показників.</w:t>
      </w:r>
    </w:p>
    <w:p w:rsidR="002B60C6" w:rsidRPr="0071298C" w:rsidRDefault="002B60C6" w:rsidP="002B60C6">
      <w:pPr>
        <w:ind w:firstLine="567"/>
        <w:jc w:val="both"/>
        <w:rPr>
          <w:lang w:val="uk-UA"/>
        </w:rPr>
      </w:pPr>
      <w:r w:rsidRPr="0071298C">
        <w:rPr>
          <w:lang w:val="uk-UA"/>
        </w:rPr>
        <w:t>На виконання програм соціального захисту та соціального забезпечення населення  спрямовано 1752,0 тис. грн, що складає 83,4% до уточненого плану.</w:t>
      </w:r>
    </w:p>
    <w:p w:rsidR="002B60C6" w:rsidRPr="0071298C" w:rsidRDefault="002B60C6" w:rsidP="002B60C6">
      <w:pPr>
        <w:ind w:firstLine="567"/>
        <w:jc w:val="both"/>
        <w:rPr>
          <w:lang w:val="uk-UA"/>
        </w:rPr>
      </w:pPr>
      <w:r w:rsidRPr="0071298C">
        <w:rPr>
          <w:lang w:val="uk-UA"/>
        </w:rPr>
        <w:t>На утримання Терцентру та Новопсковського ЦСССДМ видатки бюджету склали 1681,4 тис. грн, або 88,5% до плану.</w:t>
      </w:r>
    </w:p>
    <w:p w:rsidR="002B60C6" w:rsidRPr="0071298C" w:rsidRDefault="002B60C6" w:rsidP="002B60C6">
      <w:pPr>
        <w:ind w:firstLine="567"/>
        <w:jc w:val="both"/>
        <w:rPr>
          <w:lang w:val="uk-UA"/>
        </w:rPr>
      </w:pPr>
      <w:r w:rsidRPr="0071298C">
        <w:rPr>
          <w:lang w:val="uk-UA"/>
        </w:rPr>
        <w:tab/>
        <w:t>На утримання закладів культури і мистецтва спрямовано 3400,6 тис.грн, що  на 7,7 тис. грн менше, ніж у першому кварталі 2019 року.</w:t>
      </w:r>
    </w:p>
    <w:p w:rsidR="002B60C6" w:rsidRPr="0071298C" w:rsidRDefault="002B60C6" w:rsidP="002B60C6">
      <w:pPr>
        <w:ind w:firstLine="567"/>
        <w:jc w:val="both"/>
        <w:rPr>
          <w:lang w:val="uk-UA"/>
        </w:rPr>
      </w:pPr>
      <w:r w:rsidRPr="0071298C">
        <w:rPr>
          <w:lang w:val="uk-UA"/>
        </w:rPr>
        <w:tab/>
        <w:t>Житлово –комунальне господарство протягом січня – березня 2020 року профінансовано в сумі 308,7 тис. грн , що на 54,2 тис. грн більше минулорічних видатків.</w:t>
      </w:r>
    </w:p>
    <w:p w:rsidR="002B60C6" w:rsidRPr="0071298C" w:rsidRDefault="002B60C6" w:rsidP="002B60C6">
      <w:pPr>
        <w:ind w:firstLine="567"/>
        <w:jc w:val="both"/>
        <w:rPr>
          <w:lang w:val="uk-UA"/>
        </w:rPr>
      </w:pPr>
      <w:r w:rsidRPr="0071298C">
        <w:rPr>
          <w:lang w:val="uk-UA"/>
        </w:rPr>
        <w:t>Заборгованість бюджетних установ за послуги, придбані товари  у станом на 01.04.2020 року складає 1374,6 тис. грн, що менше, ніж станом на 01.01.2020 року на 1218,3 тис.грн., у т.ч. по захищених статтях – 824,4 тис. грн.</w:t>
      </w:r>
    </w:p>
    <w:p w:rsidR="002B60C6" w:rsidRPr="0071298C" w:rsidRDefault="002B60C6" w:rsidP="002B60C6">
      <w:pPr>
        <w:ind w:firstLine="567"/>
        <w:jc w:val="both"/>
        <w:rPr>
          <w:lang w:val="uk-UA"/>
        </w:rPr>
      </w:pPr>
      <w:r w:rsidRPr="0071298C">
        <w:rPr>
          <w:lang w:val="uk-UA"/>
        </w:rPr>
        <w:t>Станом на 01 квітня 2020 року заборгованість по заробітній платі з нарахуваннями, термін виплати якої не настав, складає 356,4 тис. грн, заборгованість за енергоносії – 149,9 тис.грн.</w:t>
      </w:r>
    </w:p>
    <w:p w:rsidR="002B60C6" w:rsidRPr="0071298C" w:rsidRDefault="002B60C6" w:rsidP="002B60C6">
      <w:pPr>
        <w:ind w:firstLine="567"/>
        <w:jc w:val="both"/>
        <w:rPr>
          <w:lang w:val="uk-UA"/>
        </w:rPr>
      </w:pPr>
      <w:r w:rsidRPr="0071298C">
        <w:rPr>
          <w:lang w:val="uk-UA"/>
        </w:rPr>
        <w:tab/>
      </w:r>
    </w:p>
    <w:p w:rsidR="002B60C6" w:rsidRDefault="002B60C6" w:rsidP="002B60C6">
      <w:pPr>
        <w:ind w:firstLine="540"/>
        <w:jc w:val="both"/>
        <w:rPr>
          <w:lang w:val="uk-UA"/>
        </w:rPr>
      </w:pPr>
    </w:p>
    <w:p w:rsidR="002B60C6" w:rsidRDefault="002B60C6" w:rsidP="002B60C6">
      <w:pPr>
        <w:ind w:firstLine="540"/>
        <w:jc w:val="both"/>
        <w:rPr>
          <w:lang w:val="uk-UA"/>
        </w:rPr>
      </w:pPr>
    </w:p>
    <w:p w:rsidR="002821CC" w:rsidRPr="002B60C6" w:rsidRDefault="002B60C6">
      <w:pPr>
        <w:rPr>
          <w:lang w:val="uk-UA"/>
        </w:rPr>
      </w:pPr>
    </w:p>
    <w:sectPr w:rsidR="002821CC" w:rsidRPr="002B60C6" w:rsidSect="007F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C5344A"/>
    <w:multiLevelType w:val="hybridMultilevel"/>
    <w:tmpl w:val="8BF246A8"/>
    <w:lvl w:ilvl="0" w:tplc="77CA1652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B60C6"/>
    <w:rsid w:val="0019486D"/>
    <w:rsid w:val="002B60C6"/>
    <w:rsid w:val="00377AAF"/>
    <w:rsid w:val="007F5C0D"/>
    <w:rsid w:val="00A2051C"/>
    <w:rsid w:val="00B57FFA"/>
    <w:rsid w:val="00C91FF4"/>
    <w:rsid w:val="00E1765C"/>
    <w:rsid w:val="00EE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C6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A2051C"/>
    <w:pPr>
      <w:keepNext/>
      <w:jc w:val="both"/>
      <w:outlineLvl w:val="1"/>
    </w:pPr>
    <w:rPr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051C"/>
    <w:rPr>
      <w:i/>
      <w:sz w:val="28"/>
      <w:lang w:val="ru-RU" w:eastAsia="ar-SA"/>
    </w:rPr>
  </w:style>
  <w:style w:type="paragraph" w:styleId="a3">
    <w:name w:val="List Paragraph"/>
    <w:basedOn w:val="a"/>
    <w:qFormat/>
    <w:rsid w:val="00A2051C"/>
    <w:pPr>
      <w:ind w:left="708"/>
    </w:pPr>
  </w:style>
  <w:style w:type="paragraph" w:styleId="a4">
    <w:name w:val="No Spacing"/>
    <w:uiPriority w:val="1"/>
    <w:qFormat/>
    <w:rsid w:val="002B60C6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43819</Words>
  <Characters>24977</Characters>
  <Application>Microsoft Office Word</Application>
  <DocSecurity>0</DocSecurity>
  <Lines>208</Lines>
  <Paragraphs>137</Paragraphs>
  <ScaleCrop>false</ScaleCrop>
  <Company/>
  <LinksUpToDate>false</LinksUpToDate>
  <CharactersWithSpaces>68659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2020-05-08T10:20:00Z</dcterms:created>
  <dcterms:modified xsi:type="dcterms:W3CDTF">2020-05-08T10:21:00Z</dcterms:modified>
</cp:coreProperties>
</file>