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6A3C62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6A3C62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A5964" w:rsidRPr="004A59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2B08A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B08A2" w:rsidRDefault="002B08A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B08A2" w:rsidRPr="002B08A2" w:rsidRDefault="002B08A2" w:rsidP="002B08A2">
      <w:pPr>
        <w:spacing w:before="100" w:beforeAutospacing="1" w:after="100" w:afterAutospacing="1"/>
        <w:ind w:left="-284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</w:pPr>
      <w:r w:rsidRPr="002B08A2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  <w:t>З 1 липня 2019 року новий порядок електронного адміністрування реалізації пального</w:t>
      </w:r>
    </w:p>
    <w:p w:rsidR="002B08A2" w:rsidRPr="002B08A2" w:rsidRDefault="002B08A2" w:rsidP="002B08A2">
      <w:pPr>
        <w:pStyle w:val="a6"/>
        <w:ind w:left="-284"/>
        <w:jc w:val="both"/>
        <w:rPr>
          <w:lang w:val="uk-UA"/>
        </w:rPr>
      </w:pPr>
      <w:r w:rsidRPr="002B08A2">
        <w:rPr>
          <w:lang w:val="uk-UA"/>
        </w:rPr>
        <w:t xml:space="preserve">У Головному управлінні ДФС у Луганській області повідомили. З 1 липня 2019 року буде введено новий Порядок електронного адміністрування реалізації пального для усіх споживачів пального відповідно до змін до Податкового кодексу України (Закон України від 23 листопада 2018 року № 2628-VIII «Про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зборів»). </w:t>
      </w:r>
    </w:p>
    <w:p w:rsidR="002B08A2" w:rsidRPr="002B08A2" w:rsidRDefault="002B08A2" w:rsidP="002B08A2">
      <w:pPr>
        <w:pStyle w:val="a6"/>
        <w:ind w:left="-284"/>
        <w:jc w:val="both"/>
        <w:rPr>
          <w:lang w:val="uk-UA"/>
        </w:rPr>
      </w:pPr>
      <w:r w:rsidRPr="002B08A2">
        <w:rPr>
          <w:lang w:val="uk-UA"/>
        </w:rPr>
        <w:t xml:space="preserve">Норма стосуватиметься всіх суб’єктів господарювання, у кого зберігається паливо в ємностях понад 200 кубічних метрів та хто отримує протягом календарного року пальне в обсягах, що перевищують 1000 кубічних метрів. Крім того, фізичних осіб-підприємців, платників єдиного податку 4 групи, які отримують протягом календарного року пальне в обсягах понад 10000 кубічних метрів. </w:t>
      </w:r>
    </w:p>
    <w:p w:rsidR="002B08A2" w:rsidRPr="002B08A2" w:rsidRDefault="002B08A2" w:rsidP="002B08A2">
      <w:pPr>
        <w:pStyle w:val="a6"/>
        <w:ind w:left="-284"/>
        <w:jc w:val="both"/>
        <w:rPr>
          <w:lang w:val="uk-UA"/>
        </w:rPr>
      </w:pPr>
      <w:r w:rsidRPr="002B08A2">
        <w:rPr>
          <w:lang w:val="uk-UA"/>
        </w:rPr>
        <w:t xml:space="preserve">Зазначені суб’єкти повинні реєструватись платниками акцизного податку, отримувати ліцензії та вести щоденний облік та подавати електронну звітність до Державної податкової служби про щоденні залишки пального та обсяги реалізованого (використаного) пального. </w:t>
      </w:r>
    </w:p>
    <w:p w:rsidR="00934287" w:rsidRPr="002B08A2" w:rsidRDefault="00934287" w:rsidP="00934287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B08A2">
        <w:rPr>
          <w:rFonts w:ascii="Times New Roman" w:hAnsi="Times New Roman" w:cs="Times New Roman"/>
          <w:b/>
          <w:iCs/>
          <w:sz w:val="24"/>
          <w:szCs w:val="24"/>
          <w:lang w:val="uk-UA"/>
        </w:rPr>
        <w:t>Головне управління ДФС у Луганській  області </w:t>
      </w:r>
      <w:r w:rsidRPr="002B08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65DD3" w:rsidRPr="002B08A2" w:rsidRDefault="00065DD3" w:rsidP="00934287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065DD3" w:rsidRPr="002B08A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08A2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6A2A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3C62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2019-05-02T07:20:00Z</dcterms:created>
  <dcterms:modified xsi:type="dcterms:W3CDTF">2019-05-02T07:22:00Z</dcterms:modified>
</cp:coreProperties>
</file>