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F20914"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F20914"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B51336" w:rsidP="00B5319C">
      <w:pPr>
        <w:ind w:firstLine="0"/>
        <w:jc w:val="center"/>
        <w:rPr>
          <w:rFonts w:ascii="Times New Roman" w:hAnsi="Times New Roman" w:cs="Times New Roman"/>
          <w:b/>
          <w:bCs/>
          <w:sz w:val="28"/>
          <w:szCs w:val="28"/>
          <w:lang w:val="uk-UA"/>
        </w:rPr>
      </w:pPr>
      <w:r w:rsidRPr="00F11483">
        <w:rPr>
          <w:rFonts w:ascii="Times New Roman" w:hAnsi="Times New Roman" w:cs="Times New Roman"/>
          <w:b/>
          <w:bCs/>
          <w:sz w:val="28"/>
          <w:szCs w:val="28"/>
        </w:rPr>
        <w:t>0</w:t>
      </w:r>
      <w:r w:rsidR="00F11483">
        <w:rPr>
          <w:rFonts w:ascii="Times New Roman" w:hAnsi="Times New Roman" w:cs="Times New Roman"/>
          <w:b/>
          <w:bCs/>
          <w:sz w:val="28"/>
          <w:szCs w:val="28"/>
          <w:lang w:val="en-US"/>
        </w:rPr>
        <w:t>5</w:t>
      </w:r>
      <w:r w:rsidR="00D877D1" w:rsidRPr="00EE49D8">
        <w:rPr>
          <w:rFonts w:ascii="Times New Roman" w:hAnsi="Times New Roman" w:cs="Times New Roman"/>
          <w:b/>
          <w:bCs/>
          <w:sz w:val="28"/>
          <w:szCs w:val="28"/>
          <w:lang w:val="uk-UA"/>
        </w:rPr>
        <w:t>.</w:t>
      </w:r>
      <w:r>
        <w:rPr>
          <w:rFonts w:ascii="Times New Roman" w:hAnsi="Times New Roman" w:cs="Times New Roman"/>
          <w:b/>
          <w:bCs/>
          <w:sz w:val="28"/>
          <w:szCs w:val="28"/>
        </w:rPr>
        <w:t>0</w:t>
      </w:r>
      <w:r w:rsidRPr="00F11483">
        <w:rPr>
          <w:rFonts w:ascii="Times New Roman" w:hAnsi="Times New Roman" w:cs="Times New Roman"/>
          <w:b/>
          <w:bCs/>
          <w:sz w:val="28"/>
          <w:szCs w:val="28"/>
        </w:rPr>
        <w:t>2</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4D0FB3" w:rsidRDefault="004D0FB3" w:rsidP="00B5319C">
      <w:pPr>
        <w:ind w:firstLine="0"/>
        <w:jc w:val="center"/>
        <w:rPr>
          <w:rFonts w:ascii="Times New Roman" w:hAnsi="Times New Roman" w:cs="Times New Roman"/>
          <w:b/>
          <w:bCs/>
          <w:sz w:val="28"/>
          <w:szCs w:val="28"/>
          <w:lang w:val="en-US"/>
        </w:rPr>
      </w:pPr>
    </w:p>
    <w:p w:rsidR="00F11483" w:rsidRPr="007B7591" w:rsidRDefault="00F11483" w:rsidP="00F11483">
      <w:pPr>
        <w:pStyle w:val="aa"/>
        <w:ind w:firstLine="284"/>
        <w:jc w:val="center"/>
        <w:rPr>
          <w:rFonts w:ascii="Times New Roman" w:hAnsi="Times New Roman"/>
          <w:b/>
          <w:kern w:val="36"/>
          <w:sz w:val="24"/>
          <w:szCs w:val="24"/>
          <w:lang w:val="uk-UA" w:eastAsia="ru-RU"/>
        </w:rPr>
      </w:pPr>
      <w:r w:rsidRPr="007B7591">
        <w:rPr>
          <w:rFonts w:ascii="Times New Roman" w:hAnsi="Times New Roman"/>
          <w:b/>
          <w:sz w:val="24"/>
          <w:szCs w:val="24"/>
          <w:lang w:val="uk-UA"/>
        </w:rPr>
        <w:t>Новації 2019: т</w:t>
      </w:r>
      <w:r w:rsidRPr="007B7591">
        <w:rPr>
          <w:rFonts w:ascii="Times New Roman" w:hAnsi="Times New Roman"/>
          <w:b/>
          <w:kern w:val="36"/>
          <w:sz w:val="24"/>
          <w:szCs w:val="24"/>
          <w:lang w:val="uk-UA" w:eastAsia="ru-RU"/>
        </w:rPr>
        <w:t>ерміни подання скарг на рішення контролюючих органів змінено</w:t>
      </w:r>
    </w:p>
    <w:p w:rsidR="00F11483" w:rsidRPr="007B7591" w:rsidRDefault="00F11483" w:rsidP="00F11483">
      <w:pPr>
        <w:pStyle w:val="aa"/>
        <w:ind w:firstLine="284"/>
        <w:jc w:val="center"/>
        <w:rPr>
          <w:rFonts w:ascii="Times New Roman" w:hAnsi="Times New Roman"/>
          <w:b/>
          <w:kern w:val="36"/>
          <w:sz w:val="24"/>
          <w:szCs w:val="24"/>
          <w:lang w:val="uk-UA" w:eastAsia="ru-RU"/>
        </w:rPr>
      </w:pPr>
    </w:p>
    <w:p w:rsidR="00F11483" w:rsidRPr="007B7591" w:rsidRDefault="00F11483" w:rsidP="00F11483">
      <w:pPr>
        <w:pStyle w:val="aa"/>
        <w:ind w:firstLine="284"/>
        <w:jc w:val="both"/>
        <w:rPr>
          <w:rFonts w:ascii="Times New Roman" w:hAnsi="Times New Roman"/>
          <w:sz w:val="24"/>
          <w:szCs w:val="24"/>
          <w:lang w:val="uk-UA" w:eastAsia="ru-RU"/>
        </w:rPr>
      </w:pPr>
      <w:r w:rsidRPr="007B7591">
        <w:rPr>
          <w:rFonts w:ascii="Times New Roman" w:hAnsi="Times New Roman"/>
          <w:sz w:val="24"/>
          <w:szCs w:val="24"/>
          <w:lang w:val="uk-UA"/>
        </w:rPr>
        <w:t xml:space="preserve">У Головному управлінні ДФС у Луганській області акцентували увагу, </w:t>
      </w:r>
      <w:r w:rsidRPr="007B7591">
        <w:rPr>
          <w:rFonts w:ascii="Times New Roman" w:hAnsi="Times New Roman"/>
          <w:sz w:val="24"/>
          <w:szCs w:val="24"/>
          <w:lang w:val="uk-UA" w:eastAsia="ru-RU"/>
        </w:rPr>
        <w:t xml:space="preserve">що з 01.01.2019 набрали чинності норми Закону України від 23.11.2018 № 2628-VIII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(далі – ЗУ № 2628). </w:t>
      </w:r>
    </w:p>
    <w:p w:rsidR="00F11483" w:rsidRPr="007B7591" w:rsidRDefault="00F11483" w:rsidP="00F11483">
      <w:pPr>
        <w:pStyle w:val="aa"/>
        <w:ind w:firstLine="284"/>
        <w:jc w:val="both"/>
        <w:rPr>
          <w:rFonts w:ascii="Times New Roman" w:hAnsi="Times New Roman"/>
          <w:sz w:val="24"/>
          <w:szCs w:val="24"/>
          <w:lang w:val="uk-UA" w:eastAsia="ru-RU"/>
        </w:rPr>
      </w:pPr>
      <w:r w:rsidRPr="007B7591">
        <w:rPr>
          <w:rFonts w:ascii="Times New Roman" w:hAnsi="Times New Roman"/>
          <w:sz w:val="24"/>
          <w:szCs w:val="24"/>
          <w:lang w:val="uk-UA" w:eastAsia="ru-RU"/>
        </w:rPr>
        <w:t>Так до 01.01.2019 було передбачено, що платник податків має право подати до контролюючого органу, який проводив перевірку, заперечення та/або додаткові документи, які підтверджують показники, відображені таким платником податків у податковій звітності у термін п’ять робочих днів з дня, наступного за днем отримання акта перевірки (п. 44.7 ст. 44 Податкового кодексу України). ЗУ № 2628 цей термін змінено на 10 робочих днів.</w:t>
      </w:r>
    </w:p>
    <w:p w:rsidR="00F11483" w:rsidRPr="007B7591" w:rsidRDefault="00F11483" w:rsidP="00F11483">
      <w:pPr>
        <w:pStyle w:val="aa"/>
        <w:ind w:firstLine="284"/>
        <w:jc w:val="both"/>
        <w:rPr>
          <w:rFonts w:ascii="Times New Roman" w:hAnsi="Times New Roman"/>
          <w:sz w:val="24"/>
          <w:szCs w:val="24"/>
          <w:lang w:val="uk-UA" w:eastAsia="ru-RU"/>
        </w:rPr>
      </w:pPr>
      <w:r w:rsidRPr="007B7591">
        <w:rPr>
          <w:rFonts w:ascii="Times New Roman" w:hAnsi="Times New Roman"/>
          <w:sz w:val="24"/>
          <w:szCs w:val="24"/>
          <w:lang w:val="uk-UA" w:eastAsia="ru-RU"/>
        </w:rPr>
        <w:t xml:space="preserve">Також у разі коли платник податків вважає, що контролюючий орган неправильно визначив суму грошового зобов’язання або прийняв будь-яке інше рішення, що суперечить законодавству або виходить за межі повноважень контролюючого органу, встановлених п. 56.2 ст.56 ПКУ або іншими законами України, він має право звернутися до контролюючого органу вищого рівня із скаргою про перегляд цього рішення. Скарга подається протягом 10-ти календарних днів, що настають за днем отримання платником податків податкового повідомлення-рішення або іншого рішення контролюючого органу, що </w:t>
      </w:r>
      <w:proofErr w:type="spellStart"/>
      <w:r w:rsidRPr="007B7591">
        <w:rPr>
          <w:rFonts w:ascii="Times New Roman" w:hAnsi="Times New Roman"/>
          <w:sz w:val="24"/>
          <w:szCs w:val="24"/>
          <w:lang w:val="uk-UA" w:eastAsia="ru-RU"/>
        </w:rPr>
        <w:t>оскаржується</w:t>
      </w:r>
      <w:proofErr w:type="spellEnd"/>
      <w:r w:rsidRPr="007B7591">
        <w:rPr>
          <w:rFonts w:ascii="Times New Roman" w:hAnsi="Times New Roman"/>
          <w:sz w:val="24"/>
          <w:szCs w:val="24"/>
          <w:lang w:val="uk-UA" w:eastAsia="ru-RU"/>
        </w:rPr>
        <w:t xml:space="preserve"> (п.56.3 ст.56 діючої редакції ПКУ). З 01.01.2019 строк подання вищезазначеної скарги змінено з 10 календарних на 10 робочих днів. </w:t>
      </w:r>
    </w:p>
    <w:p w:rsidR="00F11483" w:rsidRPr="007B7591" w:rsidRDefault="00F11483" w:rsidP="00F11483">
      <w:pPr>
        <w:pStyle w:val="aa"/>
        <w:ind w:firstLine="284"/>
        <w:jc w:val="both"/>
        <w:rPr>
          <w:rFonts w:ascii="Times New Roman" w:hAnsi="Times New Roman"/>
          <w:sz w:val="24"/>
          <w:szCs w:val="24"/>
          <w:lang w:val="uk-UA" w:eastAsia="ru-RU"/>
        </w:rPr>
      </w:pPr>
    </w:p>
    <w:p w:rsidR="00F11483" w:rsidRPr="00DA2526" w:rsidRDefault="00F11483" w:rsidP="00F11483">
      <w:pPr>
        <w:spacing w:line="480" w:lineRule="auto"/>
        <w:ind w:left="3540" w:firstLine="284"/>
        <w:jc w:val="right"/>
        <w:rPr>
          <w:rFonts w:ascii="Times New Roman" w:hAnsi="Times New Roman" w:cs="Times New Roman"/>
          <w:b/>
          <w:sz w:val="24"/>
          <w:szCs w:val="24"/>
        </w:rPr>
      </w:pPr>
      <w:r w:rsidRPr="007B7591">
        <w:rPr>
          <w:rFonts w:ascii="Times New Roman" w:hAnsi="Times New Roman" w:cs="Times New Roman"/>
          <w:b/>
          <w:sz w:val="24"/>
          <w:szCs w:val="24"/>
          <w:lang w:val="uk-UA"/>
        </w:rPr>
        <w:t>Головне управління ДФС у Луганській облас</w:t>
      </w:r>
      <w:r w:rsidRPr="00DA2526">
        <w:rPr>
          <w:rFonts w:ascii="Times New Roman" w:hAnsi="Times New Roman" w:cs="Times New Roman"/>
          <w:b/>
          <w:sz w:val="24"/>
          <w:szCs w:val="24"/>
          <w:lang w:val="uk-UA"/>
        </w:rPr>
        <w:t>ті</w:t>
      </w:r>
    </w:p>
    <w:p w:rsidR="00F11483" w:rsidRPr="00F11483" w:rsidRDefault="00F11483" w:rsidP="00B5319C">
      <w:pPr>
        <w:ind w:firstLine="0"/>
        <w:jc w:val="center"/>
        <w:rPr>
          <w:rFonts w:ascii="Times New Roman" w:hAnsi="Times New Roman" w:cs="Times New Roman"/>
          <w:b/>
          <w:bCs/>
          <w:sz w:val="28"/>
          <w:szCs w:val="28"/>
        </w:rPr>
      </w:pPr>
    </w:p>
    <w:sectPr w:rsidR="00F11483" w:rsidRPr="00F11483"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44292"/>
    <w:rsid w:val="0006702B"/>
    <w:rsid w:val="0007632B"/>
    <w:rsid w:val="00082445"/>
    <w:rsid w:val="000A0EE5"/>
    <w:rsid w:val="000A3E7D"/>
    <w:rsid w:val="000A57FF"/>
    <w:rsid w:val="000B6BC2"/>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7D15"/>
    <w:rsid w:val="00197DB4"/>
    <w:rsid w:val="001A122A"/>
    <w:rsid w:val="001A405F"/>
    <w:rsid w:val="001B3BF6"/>
    <w:rsid w:val="001B69DD"/>
    <w:rsid w:val="001C0BA6"/>
    <w:rsid w:val="001E25E2"/>
    <w:rsid w:val="001F0A83"/>
    <w:rsid w:val="001F0C38"/>
    <w:rsid w:val="001F27D5"/>
    <w:rsid w:val="001F2D9F"/>
    <w:rsid w:val="00206773"/>
    <w:rsid w:val="00215E94"/>
    <w:rsid w:val="00236BF4"/>
    <w:rsid w:val="00245A00"/>
    <w:rsid w:val="0025288E"/>
    <w:rsid w:val="00252B2B"/>
    <w:rsid w:val="00254F6D"/>
    <w:rsid w:val="002574CC"/>
    <w:rsid w:val="0026096A"/>
    <w:rsid w:val="00264FC3"/>
    <w:rsid w:val="00266448"/>
    <w:rsid w:val="00267C5A"/>
    <w:rsid w:val="002816B5"/>
    <w:rsid w:val="00283259"/>
    <w:rsid w:val="002878FC"/>
    <w:rsid w:val="00297BD8"/>
    <w:rsid w:val="002A4884"/>
    <w:rsid w:val="002A608D"/>
    <w:rsid w:val="002A6643"/>
    <w:rsid w:val="002B2100"/>
    <w:rsid w:val="002B22AF"/>
    <w:rsid w:val="002B777C"/>
    <w:rsid w:val="002D7B81"/>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9068C"/>
    <w:rsid w:val="00396693"/>
    <w:rsid w:val="003A208A"/>
    <w:rsid w:val="003A5AEA"/>
    <w:rsid w:val="003A6376"/>
    <w:rsid w:val="003C21B5"/>
    <w:rsid w:val="003C323E"/>
    <w:rsid w:val="003D53EE"/>
    <w:rsid w:val="003F132C"/>
    <w:rsid w:val="003F3B51"/>
    <w:rsid w:val="003F43D6"/>
    <w:rsid w:val="003F5F06"/>
    <w:rsid w:val="003F7647"/>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D54"/>
    <w:rsid w:val="004B2860"/>
    <w:rsid w:val="004C0FB9"/>
    <w:rsid w:val="004C7627"/>
    <w:rsid w:val="004D0FB3"/>
    <w:rsid w:val="004D32D7"/>
    <w:rsid w:val="004E0EC9"/>
    <w:rsid w:val="004E7D32"/>
    <w:rsid w:val="004F52E7"/>
    <w:rsid w:val="00505377"/>
    <w:rsid w:val="00512459"/>
    <w:rsid w:val="00512943"/>
    <w:rsid w:val="005211EA"/>
    <w:rsid w:val="0052214B"/>
    <w:rsid w:val="0052420D"/>
    <w:rsid w:val="005246F3"/>
    <w:rsid w:val="005339DB"/>
    <w:rsid w:val="00535ED7"/>
    <w:rsid w:val="00541C65"/>
    <w:rsid w:val="00543634"/>
    <w:rsid w:val="00573ABC"/>
    <w:rsid w:val="005817B6"/>
    <w:rsid w:val="00587632"/>
    <w:rsid w:val="00596EC7"/>
    <w:rsid w:val="005A0C0E"/>
    <w:rsid w:val="005A27D3"/>
    <w:rsid w:val="005A54C0"/>
    <w:rsid w:val="005A78FB"/>
    <w:rsid w:val="005C41C9"/>
    <w:rsid w:val="005D2BBF"/>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E72D1"/>
    <w:rsid w:val="007E75DA"/>
    <w:rsid w:val="007F0716"/>
    <w:rsid w:val="007F14A9"/>
    <w:rsid w:val="007F5169"/>
    <w:rsid w:val="0080021B"/>
    <w:rsid w:val="00802688"/>
    <w:rsid w:val="008219CF"/>
    <w:rsid w:val="00822283"/>
    <w:rsid w:val="008222B8"/>
    <w:rsid w:val="00831028"/>
    <w:rsid w:val="008335EB"/>
    <w:rsid w:val="0083506D"/>
    <w:rsid w:val="00837117"/>
    <w:rsid w:val="0084358C"/>
    <w:rsid w:val="00844D10"/>
    <w:rsid w:val="00845762"/>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23743"/>
    <w:rsid w:val="00A413BA"/>
    <w:rsid w:val="00A52FEA"/>
    <w:rsid w:val="00A60981"/>
    <w:rsid w:val="00A611B8"/>
    <w:rsid w:val="00A631A7"/>
    <w:rsid w:val="00A77683"/>
    <w:rsid w:val="00A82C70"/>
    <w:rsid w:val="00A925ED"/>
    <w:rsid w:val="00A93CDE"/>
    <w:rsid w:val="00A97563"/>
    <w:rsid w:val="00AA64DA"/>
    <w:rsid w:val="00AB4618"/>
    <w:rsid w:val="00AC663D"/>
    <w:rsid w:val="00AD459F"/>
    <w:rsid w:val="00AD588F"/>
    <w:rsid w:val="00AF4F6C"/>
    <w:rsid w:val="00B21B17"/>
    <w:rsid w:val="00B21D42"/>
    <w:rsid w:val="00B325EA"/>
    <w:rsid w:val="00B459C4"/>
    <w:rsid w:val="00B46F88"/>
    <w:rsid w:val="00B50D5C"/>
    <w:rsid w:val="00B51336"/>
    <w:rsid w:val="00B5319C"/>
    <w:rsid w:val="00B62495"/>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20F6"/>
    <w:rsid w:val="00C54AF8"/>
    <w:rsid w:val="00C55B8A"/>
    <w:rsid w:val="00C616B0"/>
    <w:rsid w:val="00C7055F"/>
    <w:rsid w:val="00C72627"/>
    <w:rsid w:val="00C74B7F"/>
    <w:rsid w:val="00C776B7"/>
    <w:rsid w:val="00C822C2"/>
    <w:rsid w:val="00CA45B4"/>
    <w:rsid w:val="00CB7979"/>
    <w:rsid w:val="00CC12B2"/>
    <w:rsid w:val="00CD2D99"/>
    <w:rsid w:val="00CD426A"/>
    <w:rsid w:val="00CE48AA"/>
    <w:rsid w:val="00CE7855"/>
    <w:rsid w:val="00CF2EF6"/>
    <w:rsid w:val="00CF7B84"/>
    <w:rsid w:val="00D055BE"/>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923CD"/>
    <w:rsid w:val="00DA2DC1"/>
    <w:rsid w:val="00DA36C0"/>
    <w:rsid w:val="00DA4A3D"/>
    <w:rsid w:val="00DA511A"/>
    <w:rsid w:val="00DE4AAD"/>
    <w:rsid w:val="00DE5B82"/>
    <w:rsid w:val="00E052D6"/>
    <w:rsid w:val="00E11C8C"/>
    <w:rsid w:val="00E13D8F"/>
    <w:rsid w:val="00E15872"/>
    <w:rsid w:val="00E16CC0"/>
    <w:rsid w:val="00E216A5"/>
    <w:rsid w:val="00E26373"/>
    <w:rsid w:val="00E51DB7"/>
    <w:rsid w:val="00E538A8"/>
    <w:rsid w:val="00E722F4"/>
    <w:rsid w:val="00E84102"/>
    <w:rsid w:val="00E84369"/>
    <w:rsid w:val="00EA26C7"/>
    <w:rsid w:val="00EA5A5D"/>
    <w:rsid w:val="00EB1DC7"/>
    <w:rsid w:val="00EB4864"/>
    <w:rsid w:val="00ED326C"/>
    <w:rsid w:val="00ED3B99"/>
    <w:rsid w:val="00ED405C"/>
    <w:rsid w:val="00ED55DB"/>
    <w:rsid w:val="00ED6956"/>
    <w:rsid w:val="00EE49D8"/>
    <w:rsid w:val="00EF035A"/>
    <w:rsid w:val="00F11483"/>
    <w:rsid w:val="00F129F9"/>
    <w:rsid w:val="00F20914"/>
    <w:rsid w:val="00F274A0"/>
    <w:rsid w:val="00F27AFD"/>
    <w:rsid w:val="00F310A4"/>
    <w:rsid w:val="00F3339C"/>
    <w:rsid w:val="00F403DD"/>
    <w:rsid w:val="00F40B8F"/>
    <w:rsid w:val="00F45B9E"/>
    <w:rsid w:val="00F50CCD"/>
    <w:rsid w:val="00F601EA"/>
    <w:rsid w:val="00F63639"/>
    <w:rsid w:val="00F64905"/>
    <w:rsid w:val="00F6534F"/>
    <w:rsid w:val="00F65E3E"/>
    <w:rsid w:val="00F9050F"/>
    <w:rsid w:val="00F93ED3"/>
    <w:rsid w:val="00FA38A0"/>
    <w:rsid w:val="00FA3CD8"/>
    <w:rsid w:val="00FA6FF9"/>
    <w:rsid w:val="00FC188A"/>
    <w:rsid w:val="00FC1DB0"/>
    <w:rsid w:val="00FC3BE5"/>
    <w:rsid w:val="00FC709F"/>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
    <w:name w:val="Основной текст (2)_"/>
    <w:basedOn w:val="a0"/>
    <w:link w:val="20"/>
    <w:uiPriority w:val="99"/>
    <w:locked/>
    <w:rsid w:val="004C0FB9"/>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2019-02-05T07:37:00Z</dcterms:created>
  <dcterms:modified xsi:type="dcterms:W3CDTF">2019-02-05T07:37:00Z</dcterms:modified>
</cp:coreProperties>
</file>