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926E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926E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B666E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18D1" w:rsidRPr="008418D1" w:rsidRDefault="008418D1" w:rsidP="008418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418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Місцеві бюджети Луганщини отримали у своє розпорядження понад </w:t>
      </w:r>
      <w:r w:rsidRPr="008418D1">
        <w:rPr>
          <w:rFonts w:ascii="Times New Roman" w:hAnsi="Times New Roman" w:cs="Times New Roman"/>
          <w:b/>
          <w:bCs/>
          <w:sz w:val="24"/>
          <w:szCs w:val="24"/>
        </w:rPr>
        <w:t xml:space="preserve">730 </w:t>
      </w:r>
      <w:bookmarkStart w:id="0" w:name="_GoBack"/>
      <w:bookmarkEnd w:id="0"/>
      <w:proofErr w:type="spellStart"/>
      <w:r w:rsidRPr="008418D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гривень</w:t>
      </w:r>
    </w:p>
    <w:p w:rsidR="008418D1" w:rsidRPr="008418D1" w:rsidRDefault="008418D1" w:rsidP="008418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418D1" w:rsidRPr="008418D1" w:rsidRDefault="008418D1" w:rsidP="008418D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418D1">
        <w:rPr>
          <w:rFonts w:ascii="Times New Roman" w:hAnsi="Times New Roman" w:cs="Times New Roman"/>
          <w:sz w:val="24"/>
          <w:szCs w:val="24"/>
          <w:lang w:val="uk-UA"/>
        </w:rPr>
        <w:t>Протягом січня</w:t>
      </w:r>
      <w:r w:rsidRPr="008418D1">
        <w:rPr>
          <w:rFonts w:ascii="Times New Roman" w:hAnsi="Times New Roman" w:cs="Times New Roman"/>
          <w:sz w:val="24"/>
          <w:szCs w:val="24"/>
        </w:rPr>
        <w:t>-</w:t>
      </w:r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березня 2019 року до загального та спеціального фондів місцевих бюджетів надійшло 730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200 тис. гривень. Про це повідомили в Головному управлінні ДФС у Луганській області.</w:t>
      </w:r>
    </w:p>
    <w:p w:rsidR="008418D1" w:rsidRPr="008418D1" w:rsidRDefault="008418D1" w:rsidP="008418D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Надходження доходів загального фонду місцевих бюджетів Луганщини склали 721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108 тис. гривень податків та зборів. В порівнянні з аналогічним періодом 2018 року надходження збільшились на 16 відсотків або на 98,7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гривень. Важливо, що зростання надходжень досягнуто з усіх бюджетоутворюючих податків.</w:t>
      </w:r>
    </w:p>
    <w:p w:rsidR="008418D1" w:rsidRPr="008418D1" w:rsidRDefault="008418D1" w:rsidP="008418D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Зокрема, за результатами наповнення бюджетів громад 516,8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гривень отримано за рахунок сплати податку на доходи фізичних осіб, що у порівнянні з минулим роком більше на 66,7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гривень. Сплату єдиного податку представники малого бізнесу забезпечили в розмірі 90,5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гривень, що перевищує минулорічний результат на 9,6 </w:t>
      </w:r>
      <w:proofErr w:type="spellStart"/>
      <w:r w:rsidRPr="008418D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8418D1" w:rsidRPr="008418D1" w:rsidRDefault="008418D1" w:rsidP="008418D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418D1">
        <w:rPr>
          <w:rFonts w:ascii="Times New Roman" w:hAnsi="Times New Roman" w:cs="Times New Roman"/>
          <w:sz w:val="24"/>
          <w:szCs w:val="24"/>
          <w:lang w:val="uk-UA"/>
        </w:rPr>
        <w:t xml:space="preserve">Додаткові кошти, які отримали територіальні громади Луганщини у своє розпорядження, дозволять у фінансовому плані вирішити чимало питань, які стосуються їх соціального та інфраструктурного розвитку. </w:t>
      </w:r>
    </w:p>
    <w:p w:rsidR="00B666E1" w:rsidRPr="00666257" w:rsidRDefault="00B666E1" w:rsidP="00B666E1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66E1" w:rsidRPr="008418D1" w:rsidRDefault="00B666E1" w:rsidP="00B666E1">
      <w:pPr>
        <w:jc w:val="right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8418D1">
        <w:rPr>
          <w:rFonts w:ascii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B666E1" w:rsidRPr="00B666E1" w:rsidRDefault="00B666E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666E1" w:rsidRPr="00B666E1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18D1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2019-04-05T13:32:00Z</dcterms:created>
  <dcterms:modified xsi:type="dcterms:W3CDTF">2019-04-05T13:32:00Z</dcterms:modified>
</cp:coreProperties>
</file>