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D294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D294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5337B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337B" w:rsidRDefault="0045337B" w:rsidP="0045337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Платники Луганщини перерахували до бюджету 46,5 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військового збору</w:t>
      </w:r>
    </w:p>
    <w:p w:rsidR="0045337B" w:rsidRPr="0045337B" w:rsidRDefault="0045337B" w:rsidP="0045337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:rsidR="0045337B" w:rsidRPr="00A659D5" w:rsidRDefault="0045337B" w:rsidP="0045337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659D5">
        <w:rPr>
          <w:rFonts w:ascii="Times New Roman" w:hAnsi="Times New Roman" w:cs="Times New Roman"/>
          <w:sz w:val="24"/>
          <w:szCs w:val="24"/>
          <w:lang w:val="uk-UA"/>
        </w:rPr>
        <w:t>На Луганщині платники податків доволі відповідально ставляться до нарахування та сплати військового збору, спрямованого на захист державного суверенітету, гарантій стабільності та зміцнення економічн</w:t>
      </w:r>
      <w:bookmarkStart w:id="0" w:name="_GoBack"/>
      <w:bookmarkEnd w:id="0"/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ої безпеки України. </w:t>
      </w:r>
    </w:p>
    <w:p w:rsidR="0045337B" w:rsidRPr="00A659D5" w:rsidRDefault="0045337B" w:rsidP="0045337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659D5"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за січень</w:t>
      </w:r>
      <w:r w:rsidRPr="00A659D5">
        <w:rPr>
          <w:rFonts w:ascii="Times New Roman" w:hAnsi="Times New Roman" w:cs="Times New Roman"/>
          <w:sz w:val="24"/>
          <w:szCs w:val="24"/>
        </w:rPr>
        <w:t>-</w:t>
      </w:r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березень 2019 року надходження військового збору склали </w:t>
      </w:r>
      <w:r w:rsidRPr="00A659D5">
        <w:rPr>
          <w:rFonts w:ascii="Times New Roman" w:hAnsi="Times New Roman" w:cs="Times New Roman"/>
          <w:sz w:val="24"/>
          <w:szCs w:val="24"/>
        </w:rPr>
        <w:t>46</w:t>
      </w:r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59D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59D5">
        <w:rPr>
          <w:rFonts w:ascii="Times New Roman" w:hAnsi="Times New Roman" w:cs="Times New Roman"/>
          <w:sz w:val="24"/>
          <w:szCs w:val="24"/>
        </w:rPr>
        <w:t>484</w:t>
      </w:r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 тис. грн. Це на </w:t>
      </w:r>
      <w:r w:rsidRPr="00A659D5">
        <w:rPr>
          <w:rFonts w:ascii="Times New Roman" w:hAnsi="Times New Roman" w:cs="Times New Roman"/>
          <w:sz w:val="24"/>
          <w:szCs w:val="24"/>
        </w:rPr>
        <w:t>7</w:t>
      </w:r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,2 </w:t>
      </w:r>
      <w:proofErr w:type="spellStart"/>
      <w:r w:rsidRPr="00A659D5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59D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A659D5">
        <w:rPr>
          <w:rFonts w:ascii="Times New Roman" w:hAnsi="Times New Roman" w:cs="Times New Roman"/>
          <w:sz w:val="24"/>
          <w:szCs w:val="24"/>
          <w:lang w:val="uk-UA"/>
        </w:rPr>
        <w:t xml:space="preserve"> або на 18,3 % більше показника за 3 місяці 2018-го року. </w:t>
      </w:r>
    </w:p>
    <w:p w:rsidR="0045337B" w:rsidRDefault="0045337B" w:rsidP="004533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4D7D">
        <w:rPr>
          <w:rFonts w:ascii="Times New Roman" w:hAnsi="Times New Roman" w:cs="Times New Roman"/>
          <w:sz w:val="24"/>
          <w:szCs w:val="24"/>
          <w:lang w:val="uk-UA"/>
        </w:rPr>
        <w:t xml:space="preserve">Нагадаємо: військовий збір запроваджено з серпня 2014 року, його ставка складає 1,5% від об’єкта оподаткування. Платниками військового збору є фізичні особи – резиденти та нерезиденти, які отримують доходи в Україні. Відповідальними за нарахування військового збору до бюджету є роботодавці,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974D7D">
        <w:rPr>
          <w:rFonts w:ascii="Times New Roman" w:hAnsi="Times New Roman" w:cs="Times New Roman"/>
          <w:sz w:val="24"/>
          <w:szCs w:val="24"/>
          <w:lang w:val="uk-UA"/>
        </w:rPr>
        <w:t xml:space="preserve"> нараховують доходи у вигляді заробітної плати на користь платника податків. </w:t>
      </w:r>
    </w:p>
    <w:p w:rsidR="0045337B" w:rsidRPr="0045337B" w:rsidRDefault="0045337B" w:rsidP="00453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337B" w:rsidRPr="00974D7D" w:rsidRDefault="0045337B" w:rsidP="0045337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74D7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Головне управління ДФС у Луганській області</w:t>
      </w:r>
    </w:p>
    <w:p w:rsidR="0045337B" w:rsidRDefault="0045337B" w:rsidP="0045337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37B" w:rsidRPr="0045337B" w:rsidRDefault="0045337B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5337B" w:rsidRPr="0045337B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5337B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94D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2019-04-17T06:24:00Z</dcterms:created>
  <dcterms:modified xsi:type="dcterms:W3CDTF">2019-04-17T06:24:00Z</dcterms:modified>
</cp:coreProperties>
</file>