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FA39D8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FA39D8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r w:rsidR="00A577C2">
        <w:rPr>
          <w:rFonts w:ascii="Times New Roman" w:hAnsi="Times New Roman" w:cs="Times New Roman"/>
          <w:b/>
          <w:bCs/>
          <w:lang w:val="en-US"/>
        </w:rPr>
        <w:t>6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A577C2" w:rsidRDefault="00A577C2" w:rsidP="00A577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початку року власники авто сплатили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,7</w:t>
      </w:r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>млн</w:t>
      </w:r>
      <w:proofErr w:type="spellEnd"/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634F1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транспортного податку</w:t>
      </w:r>
    </w:p>
    <w:p w:rsidR="00A577C2" w:rsidRPr="00A577C2" w:rsidRDefault="00A577C2" w:rsidP="00A577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77C2" w:rsidRPr="00634F1E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Головному управлінні ДФС у Луганській області повідомили, що протягом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січн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– листопад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2018 року до місцевих бюджетів </w:t>
      </w:r>
      <w:r>
        <w:rPr>
          <w:rFonts w:ascii="Times New Roman" w:hAnsi="Times New Roman" w:cs="Times New Roman"/>
          <w:sz w:val="24"/>
          <w:szCs w:val="24"/>
          <w:lang w:val="uk-UA"/>
        </w:rPr>
        <w:t>надійшло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698 тис.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транспортного податку, в т. ч. у листопаді – </w:t>
      </w:r>
      <w:r>
        <w:rPr>
          <w:rFonts w:ascii="Times New Roman" w:hAnsi="Times New Roman" w:cs="Times New Roman"/>
          <w:sz w:val="24"/>
          <w:szCs w:val="24"/>
          <w:lang w:val="uk-UA"/>
        </w:rPr>
        <w:t>98,7 тис.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гривень.</w:t>
      </w:r>
    </w:p>
    <w:p w:rsidR="00A577C2" w:rsidRPr="00634F1E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 цьому за 11 місяців поточного року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668 тис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перерахували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легкових автомобілів – юридичн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особи.</w:t>
      </w:r>
    </w:p>
    <w:p w:rsidR="00A577C2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B7AA6">
        <w:rPr>
          <w:rFonts w:ascii="Times New Roman" w:hAnsi="Times New Roman" w:cs="Times New Roman"/>
          <w:sz w:val="24"/>
          <w:szCs w:val="24"/>
          <w:lang w:val="uk-UA"/>
        </w:rPr>
        <w:t>На підставі наявної податкової інформації, зокрема, відомостей, необхідних для розрахунку транспортного податку, отриманих від Головного сервісного центру МВС України, у поточному році власниками легкових автомобілів – об’єктів оподаткування є 45 фізичних осіб, у власності яких перебуває 51 об’єкт оподаткування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77C2" w:rsidRPr="00634F1E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За даними декларацій, які подані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64 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платниками транспортного податку – юридичними особами, задекларовано </w:t>
      </w:r>
      <w:r>
        <w:rPr>
          <w:rFonts w:ascii="Times New Roman" w:hAnsi="Times New Roman" w:cs="Times New Roman"/>
          <w:sz w:val="24"/>
          <w:szCs w:val="24"/>
          <w:lang w:val="uk-UA"/>
        </w:rPr>
        <w:t>76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транспортних засобів, </w:t>
      </w:r>
      <w:r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підлягають оподаткуванню. Сума транспортного податку по цих транспортних засоб</w:t>
      </w:r>
      <w:r>
        <w:rPr>
          <w:rFonts w:ascii="Times New Roman" w:hAnsi="Times New Roman" w:cs="Times New Roman"/>
          <w:sz w:val="24"/>
          <w:szCs w:val="24"/>
          <w:lang w:val="uk-UA"/>
        </w:rPr>
        <w:t>ах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млн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747 тис. </w:t>
      </w:r>
      <w:r w:rsidRPr="00634F1E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A577C2" w:rsidRPr="00634F1E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Нагадаємо, що об’єктом оподаткування транспортним податком є легкові автомобілі, з року випуску яких минуло не більше п’яти років (включно) та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середньоринкова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A577C2" w:rsidRPr="00634F1E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34F1E">
        <w:rPr>
          <w:rFonts w:ascii="Times New Roman" w:hAnsi="Times New Roman" w:cs="Times New Roman"/>
          <w:sz w:val="24"/>
          <w:szCs w:val="24"/>
          <w:lang w:val="uk-UA"/>
        </w:rPr>
        <w:t>Така вартість визначається центральним органом виконавчої влади, що забезпечує формування та реалізує державну політику економічного, соціального розвитку і торгівлі, за методикою, затвердженою Кабінетом Міністрів України, станом на 1 січня податкового (звітного) року виходячи з марки, моделі, року випуску, об’єму циліндрів двигуна, типу пального.</w:t>
      </w:r>
    </w:p>
    <w:p w:rsidR="00A577C2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Перелік таких легкових автомобілів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Мінекономрозвитку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розміщує на своєму офіційному </w:t>
      </w:r>
      <w:proofErr w:type="spellStart"/>
      <w:r w:rsidRPr="00634F1E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634F1E">
        <w:rPr>
          <w:rFonts w:ascii="Times New Roman" w:hAnsi="Times New Roman" w:cs="Times New Roman"/>
          <w:sz w:val="24"/>
          <w:szCs w:val="24"/>
          <w:lang w:val="uk-UA"/>
        </w:rPr>
        <w:t xml:space="preserve"> щороку до 1 лютого податкового (звітного) року.</w:t>
      </w:r>
    </w:p>
    <w:p w:rsidR="00A577C2" w:rsidRDefault="00A577C2" w:rsidP="00A577C2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77C2" w:rsidRDefault="00A577C2" w:rsidP="00A577C2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A3219">
        <w:rPr>
          <w:rFonts w:ascii="Times New Roman" w:hAnsi="Times New Roman" w:cs="Times New Roman"/>
          <w:b/>
          <w:sz w:val="24"/>
          <w:szCs w:val="24"/>
          <w:lang w:val="uk-UA"/>
        </w:rPr>
        <w:t>Головне управління ДФС у Луганській області</w:t>
      </w:r>
    </w:p>
    <w:p w:rsidR="00A577C2" w:rsidRPr="000B7AA6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577C2" w:rsidRDefault="00A577C2" w:rsidP="00A577C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577C2" w:rsidRPr="00A577C2" w:rsidRDefault="00A577C2" w:rsidP="00B5319C">
      <w:pPr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</w:p>
    <w:sectPr w:rsidR="00A577C2" w:rsidRPr="00A577C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577C2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9D8"/>
    <w:rsid w:val="00FA3CD8"/>
    <w:rsid w:val="00FA6FF9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2018-12-26T08:05:00Z</dcterms:created>
  <dcterms:modified xsi:type="dcterms:W3CDTF">2018-12-26T08:05:00Z</dcterms:modified>
</cp:coreProperties>
</file>