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64" w:rsidRPr="00A77E10" w:rsidRDefault="00AB6864" w:rsidP="0010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Домашнє насильство – стосується кожного</w:t>
      </w:r>
    </w:p>
    <w:p w:rsidR="00AB6864" w:rsidRDefault="00AB6864" w:rsidP="00A77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щодо </w:t>
      </w:r>
      <w:r w:rsidRPr="00A77E10">
        <w:rPr>
          <w:rFonts w:ascii="Times New Roman" w:hAnsi="Times New Roman"/>
          <w:b/>
          <w:sz w:val="28"/>
          <w:szCs w:val="28"/>
        </w:rPr>
        <w:t xml:space="preserve">зареєстрованих випадків </w:t>
      </w:r>
      <w:r>
        <w:rPr>
          <w:rFonts w:ascii="Times New Roman" w:hAnsi="Times New Roman"/>
          <w:b/>
          <w:sz w:val="28"/>
          <w:szCs w:val="28"/>
          <w:lang w:val="uk-UA"/>
        </w:rPr>
        <w:t>домашнього насильства на території Новопсковського району за І півріччя 2020 року</w:t>
      </w:r>
    </w:p>
    <w:p w:rsidR="00AB6864" w:rsidRPr="00A77E10" w:rsidRDefault="00AB6864" w:rsidP="0010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B6864" w:rsidRDefault="00AB6864" w:rsidP="004C19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4C1910">
        <w:rPr>
          <w:rFonts w:ascii="Times New Roman" w:hAnsi="Times New Roman"/>
          <w:sz w:val="24"/>
          <w:szCs w:val="24"/>
          <w:lang w:val="uk-UA"/>
        </w:rPr>
        <w:t xml:space="preserve">Управління соціального захисту населення Новопсковської РДА </w:t>
      </w:r>
      <w:r>
        <w:rPr>
          <w:rFonts w:ascii="Times New Roman" w:hAnsi="Times New Roman"/>
          <w:sz w:val="24"/>
          <w:szCs w:val="24"/>
          <w:lang w:val="uk-UA"/>
        </w:rPr>
        <w:t>повідомляє, що з</w:t>
      </w:r>
      <w:r w:rsidRPr="00102F38">
        <w:rPr>
          <w:rFonts w:ascii="Times New Roman" w:hAnsi="Times New Roman"/>
          <w:sz w:val="24"/>
          <w:szCs w:val="24"/>
          <w:lang w:val="uk-UA"/>
        </w:rPr>
        <w:t>а І - ІІ квартал 2020 року  до управління соціального захисту населення Новопсковської РДА надійшло від Новопсковського ВП ГУНП в Луганській області  37 повідомлень про факт скоєння домашнього насильства: 23 випадків зареєстровано  від жителів ОТГ(62%)</w:t>
      </w:r>
      <w:r>
        <w:rPr>
          <w:rFonts w:ascii="Times New Roman" w:hAnsi="Times New Roman"/>
          <w:sz w:val="24"/>
          <w:szCs w:val="24"/>
          <w:lang w:val="uk-UA"/>
        </w:rPr>
        <w:t xml:space="preserve"> усіх звернень</w:t>
      </w:r>
      <w:r w:rsidRPr="00102F38">
        <w:rPr>
          <w:rFonts w:ascii="Times New Roman" w:hAnsi="Times New Roman"/>
          <w:sz w:val="24"/>
          <w:szCs w:val="24"/>
          <w:lang w:val="uk-UA"/>
        </w:rPr>
        <w:t xml:space="preserve">; Донцівка – 1; Кам’янка – 1; Білолуцьк – 3; Лисогорівка – 1; Новобіла – 2; Можняківка – 3, Ганусівка – 1, Павленкове – 1, Новорозсош – 1,  </w:t>
      </w:r>
      <w:r>
        <w:rPr>
          <w:rFonts w:ascii="Times New Roman" w:hAnsi="Times New Roman"/>
          <w:sz w:val="24"/>
          <w:szCs w:val="24"/>
          <w:lang w:val="uk-UA"/>
        </w:rPr>
        <w:t xml:space="preserve">для порівняння </w:t>
      </w:r>
      <w:r w:rsidRPr="00102F38">
        <w:rPr>
          <w:rFonts w:ascii="Times New Roman" w:hAnsi="Times New Roman"/>
          <w:sz w:val="24"/>
          <w:szCs w:val="24"/>
          <w:lang w:val="uk-UA"/>
        </w:rPr>
        <w:t xml:space="preserve">(за 2017 рік зареєстровано 38 повідомлень, за 2018 рік 58 повідомлень, за 2019 рік 98 повідомлень). </w:t>
      </w:r>
    </w:p>
    <w:p w:rsidR="00AB6864" w:rsidRDefault="00AB6864" w:rsidP="00102F3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02F38">
        <w:rPr>
          <w:rFonts w:ascii="Times New Roman" w:hAnsi="Times New Roman"/>
          <w:sz w:val="24"/>
          <w:szCs w:val="24"/>
          <w:lang w:val="uk-UA"/>
        </w:rPr>
        <w:t xml:space="preserve">З 37 повідомлень 8 зареєстровано як фізичне, 1 економічне, 28 психологічне насильство. З них 1 факт скоєння домашнього насильства відносно неповнолітньої дитини, 32 відносно жінок, 5 відносно чоловіків. З 37 фактів в 7 сімей при конфлікті були присутні діти. </w:t>
      </w:r>
    </w:p>
    <w:p w:rsidR="00AB6864" w:rsidRDefault="00AB6864" w:rsidP="00102F3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02F38">
        <w:rPr>
          <w:rFonts w:ascii="Times New Roman" w:hAnsi="Times New Roman"/>
          <w:sz w:val="24"/>
          <w:szCs w:val="24"/>
          <w:lang w:val="uk-UA"/>
        </w:rPr>
        <w:t xml:space="preserve">З 37 фактів скоєння домашнього насильства в 1 сім’ї  насильство повторювалось, дана особа має групу інвалідності. </w:t>
      </w:r>
    </w:p>
    <w:p w:rsidR="00AB6864" w:rsidRDefault="00AB6864" w:rsidP="00102F3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02F38">
        <w:rPr>
          <w:rFonts w:ascii="Times New Roman" w:hAnsi="Times New Roman"/>
          <w:sz w:val="24"/>
          <w:szCs w:val="24"/>
          <w:lang w:val="uk-UA"/>
        </w:rPr>
        <w:t>Згідно родинних відносин 18 випадків  домашнього насильства скоєно співмешканцями, 5 випадків синами, 9 чоловіками, 1 донькою, 1 пасинком, 1 випадок батьком, 1 дідом, 1 зятем.</w:t>
      </w:r>
    </w:p>
    <w:p w:rsidR="00AB6864" w:rsidRDefault="00AB6864" w:rsidP="00102F3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Жоден факт домашнього насильства не залишається без реагування, в</w:t>
      </w:r>
      <w:r w:rsidRPr="004C1910">
        <w:rPr>
          <w:rFonts w:ascii="Times New Roman" w:hAnsi="Times New Roman"/>
          <w:sz w:val="24"/>
          <w:szCs w:val="24"/>
          <w:lang w:val="uk-UA"/>
        </w:rPr>
        <w:t>ідповідно повідомлень про факти вчинення домашнього насильства, які надходять від Новопсковського відділу поліції ГУНП України в Луганській області всіх кривдників притягнуто до адміністративної відповідальності передбаченої ч. 1, 2 ст. 173-2 Кодексом України про адміністративні правопорушення.</w:t>
      </w:r>
    </w:p>
    <w:p w:rsidR="00AB6864" w:rsidRDefault="00AB6864" w:rsidP="004C19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E0436">
        <w:rPr>
          <w:rFonts w:ascii="Times New Roman" w:hAnsi="Times New Roman"/>
          <w:sz w:val="24"/>
          <w:szCs w:val="24"/>
          <w:lang w:val="uk-UA"/>
        </w:rPr>
        <w:t>Управління забезпечує реєстрацію  заяв та повідомлень про вчинення домашнього насильства та насильства за ознакою статі, координацію заходів реагування на факти вчинення насильства, надання допомоги і захисту постраждалим особам, а також роботу з кривдниками відповідно до Закону України «Про запобігання та протидію домашньому насильству». Повідомлення та форма оцінки ризиків вчинення домашнього насильства, які надходять від Новопсковського відділу поліції направляються</w:t>
      </w:r>
      <w:r>
        <w:rPr>
          <w:rFonts w:ascii="Times New Roman" w:hAnsi="Times New Roman"/>
          <w:sz w:val="24"/>
          <w:szCs w:val="24"/>
          <w:lang w:val="uk-UA"/>
        </w:rPr>
        <w:t xml:space="preserve"> управлінням </w:t>
      </w:r>
      <w:r w:rsidRPr="00EE0436">
        <w:rPr>
          <w:rFonts w:ascii="Times New Roman" w:hAnsi="Times New Roman"/>
          <w:sz w:val="24"/>
          <w:szCs w:val="24"/>
          <w:lang w:val="uk-UA"/>
        </w:rPr>
        <w:t xml:space="preserve">на районний центр  соціальних служб для сім’ї дітей та молоді, Новопсковську селищну раду, виконавчі комітети сільських та селищної ради, в разі присутності при конфлікті дітей повідомлення направляються на службу у справах дітей. </w:t>
      </w:r>
    </w:p>
    <w:p w:rsidR="00AB6864" w:rsidRPr="003E79CD" w:rsidRDefault="00AB6864" w:rsidP="0077098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Постраждала особа в районі також за допомогою можете звернутися до</w:t>
      </w:r>
      <w:r w:rsidRPr="0077098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районного </w:t>
      </w:r>
      <w:r w:rsidRPr="00EE0436">
        <w:rPr>
          <w:rFonts w:ascii="Times New Roman" w:hAnsi="Times New Roman"/>
          <w:sz w:val="24"/>
          <w:szCs w:val="24"/>
          <w:lang w:val="uk-UA"/>
        </w:rPr>
        <w:t xml:space="preserve"> центр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E0436">
        <w:rPr>
          <w:rFonts w:ascii="Times New Roman" w:hAnsi="Times New Roman"/>
          <w:sz w:val="24"/>
          <w:szCs w:val="24"/>
          <w:lang w:val="uk-UA"/>
        </w:rPr>
        <w:t xml:space="preserve">  соціальних служб для сім’ї дітей та молоді, службу у справах дітей</w:t>
      </w:r>
      <w:r>
        <w:rPr>
          <w:rFonts w:ascii="Times New Roman" w:hAnsi="Times New Roman"/>
          <w:sz w:val="24"/>
          <w:szCs w:val="24"/>
          <w:lang w:val="uk-UA"/>
        </w:rPr>
        <w:t>, голів сільських/селищних рад, які є  персонально відповідальними особами</w:t>
      </w:r>
      <w:r w:rsidRPr="00EE0436">
        <w:rPr>
          <w:rFonts w:ascii="Times New Roman" w:hAnsi="Times New Roman"/>
          <w:sz w:val="24"/>
          <w:szCs w:val="24"/>
          <w:lang w:val="uk-UA"/>
        </w:rPr>
        <w:t xml:space="preserve"> за протидію домашньому насильству та</w:t>
      </w:r>
      <w:r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EE0436">
        <w:rPr>
          <w:rFonts w:ascii="Times New Roman" w:hAnsi="Times New Roman"/>
          <w:sz w:val="24"/>
          <w:szCs w:val="24"/>
          <w:lang w:val="uk-UA"/>
        </w:rPr>
        <w:t xml:space="preserve"> уповноважених працівників з прийому та реєстрації заяв та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</w:r>
      <w:r>
        <w:rPr>
          <w:rFonts w:ascii="Times New Roman" w:hAnsi="Times New Roman"/>
          <w:sz w:val="24"/>
          <w:szCs w:val="24"/>
          <w:lang w:val="uk-UA"/>
        </w:rPr>
        <w:t xml:space="preserve">, контакти можна дізнатися за посиланням </w:t>
      </w:r>
      <w:hyperlink r:id="rId5" w:history="1">
        <w:r w:rsidRPr="006D293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http://nvp.loga.gov.ua/content/kontaktna_informaciya_0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>Але є проблема – н</w:t>
      </w:r>
      <w:r w:rsidRPr="00DD69BE">
        <w:rPr>
          <w:lang w:val="uk-UA"/>
        </w:rPr>
        <w:t>е кожна жінка хоче і готова говорити про свої проблеми та почуття. І не</w:t>
      </w:r>
      <w:r>
        <w:rPr>
          <w:lang w:val="uk-UA"/>
        </w:rPr>
        <w:t xml:space="preserve"> </w:t>
      </w:r>
      <w:r w:rsidRPr="00DD69BE">
        <w:rPr>
          <w:lang w:val="uk-UA"/>
        </w:rPr>
        <w:t>рідко тому, що принцип "не виносити сміття з родини" глибоко укорінився в суспільній свідомості.</w:t>
      </w:r>
      <w:r>
        <w:rPr>
          <w:lang w:val="uk-UA"/>
        </w:rPr>
        <w:t xml:space="preserve"> До того ж, під час карантину, коли жертва та кривдник постійно знаходяться вдома, звернення за допомогою є проблемою. 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Знайте, що домашнє насильство існує у всіх без винятку соціальних групах, з ним стикаються незалежно від рівня доходів, освіти й положення в суспільстві.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>Н</w:t>
      </w:r>
      <w:r w:rsidRPr="00DD69BE">
        <w:rPr>
          <w:lang w:val="uk-UA"/>
        </w:rPr>
        <w:t>е можна мовчати й миритися з насильством, бо воно завжди йде по колу і за видимим примиренням зростає нова хвиля.</w:t>
      </w:r>
      <w:r>
        <w:rPr>
          <w:lang w:val="uk-UA"/>
        </w:rPr>
        <w:t xml:space="preserve"> </w:t>
      </w:r>
      <w:r w:rsidRPr="00DD69BE">
        <w:rPr>
          <w:lang w:val="uk-UA"/>
        </w:rPr>
        <w:t>Тож важливо вміти, в тому числі й самостійно, протистояти такій агресії в сім’ї.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Для того, щоб убезпечити себе й не стати жертвою домашнього насильства, потрібно зрозуміти, що грубість і образи найчастіше є наслідками низької самооцінки агресора та нестабільності психіки, яка обертається бажанням контролювати або знущатися над іншими для того, щоб відчувати с</w:t>
      </w:r>
      <w:r>
        <w:rPr>
          <w:lang w:val="uk-UA"/>
        </w:rPr>
        <w:t>ебе повноцінним і врівноваженим, т</w:t>
      </w:r>
      <w:r w:rsidRPr="00DD69BE">
        <w:rPr>
          <w:lang w:val="uk-UA"/>
        </w:rPr>
        <w:t>ому важливо знати ознаки домашнього насильства, щоб мати змогу відстоювати та захищати свої особисті межі, знати свої права й не мовчати, якщо боляче…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Варто пам’ятати, що скорегувати особисті межі у відносинах, які вже склалися, значно складніше, ніж на початку нових.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Посягання на особистий простір, коло друзів, родичів, обмеження спілкування з ними, ревнощі (навіть, якщо це подається під виглядом великої прив’язаності та кохання: "Навіщо тобі спілкуватися з подругами, зустрічатися з друзями, мати свої інтереси" тощо, "краще нам удвох провести час…", "для чого працювати – сиди вдома..." і т. д.) крок за кроком призводять до подальшої ізоляції, до моральної і, навіть, матеріальної залежності.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Будуючи родину та підтримуючи її, потрібно всім учасникам вміти шукати компроміси.  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Не</w:t>
      </w:r>
      <w:r>
        <w:rPr>
          <w:lang w:val="uk-UA"/>
        </w:rPr>
        <w:t xml:space="preserve"> </w:t>
      </w:r>
      <w:r w:rsidRPr="00DD69BE">
        <w:rPr>
          <w:lang w:val="uk-UA"/>
        </w:rPr>
        <w:t>можна заради інших повністю жертвувати своїми власними інтересами, бажаннями, прагненнями, життям. Віддаючи себе родині, варто залишати час для себе, своєї роботи, навчання та розвитку, що є важливим і для кожної жінки особисто, і для сім’ї в цілому.</w:t>
      </w:r>
    </w:p>
    <w:p w:rsidR="00AB6864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Домашнє насильство може починатися  з таких "незначних дрібниць", як постійні прискіпування до якості прибирання вдома, до зовнішнього вигляду, і в результаті закінчитися побоями, а в деяких випадках – і смертю.</w:t>
      </w:r>
    </w:p>
    <w:p w:rsidR="00AB6864" w:rsidRPr="00DD69BE" w:rsidRDefault="00AB6864" w:rsidP="004C1910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 xml:space="preserve">З метою підвищення обізнаності суспільства про ознаки, прояви, профілактику та протидію домашньому насильству в Україні функціонує "гаряча лінія"*, на яку може зателефонувати кожен за номером </w:t>
      </w:r>
      <w:r w:rsidRPr="00DD69BE">
        <w:rPr>
          <w:rStyle w:val="Strong"/>
          <w:lang w:val="uk-UA"/>
        </w:rPr>
        <w:t>0 800 500 335 або 386</w:t>
      </w:r>
      <w:r w:rsidRPr="00DD69BE">
        <w:rPr>
          <w:lang w:val="uk-UA"/>
        </w:rPr>
        <w:t xml:space="preserve"> з мобільних і отримати безкоштовну та конфіденційну психологічну або юридичну консультацію.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DD69BE">
        <w:rPr>
          <w:b/>
          <w:lang w:val="uk-UA"/>
        </w:rPr>
        <w:t>Насильство над дітьми – особливо велика проблема.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Більшість батьків, які жорстоко поводяться з дітьми, часто переживали подібне ставлення (або нехтування) з боку власних батьків у дитинстві. Від емоційного здоров’я дітей, від умов, у яких вони виховуються, від прикладу, який їм подають дорослі з самого початку їх життя залежить успішність і процвітання нації в майбутньому.</w:t>
      </w:r>
      <w:r>
        <w:rPr>
          <w:lang w:val="uk-UA"/>
        </w:rPr>
        <w:t xml:space="preserve"> </w:t>
      </w:r>
      <w:r w:rsidRPr="00DD69BE">
        <w:rPr>
          <w:lang w:val="uk-UA"/>
        </w:rPr>
        <w:t>Діти, які є свідками насильства, насправді − його жертви.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Насильство − це травма для дитини, яка негативно впливає на її фізичне, емоційне здоров’я та розвиток. Діти, як губки, "всмоктують" все від батьків, повторюючи та наслідуючи сімейні моделі поведінки.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Жертва-дитина теж боїться: втратити родину − навіть таку, як є; боїться зізнатися одному з батьків про жорстоке поводження іншого тощо.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Тож виховання − це не лише слова, а в першу чергу дії, поведінка батьків та найближчого оточення, приклади ставлення один до одного й до дітей тощо. Обидва батьки в рівній мірі відповідальні за життя, здоров’я та безпеку своїх дітей.</w:t>
      </w:r>
    </w:p>
    <w:p w:rsidR="00AB6864" w:rsidRPr="00DD69BE" w:rsidRDefault="00AB6864" w:rsidP="00DD69BE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Рівень того, наскільки ми поважаємо себе, наскільки достойно поводимо себе в стосунках з партнером і закладає основи світосприйняття, родинного й особистого життя дітей.</w:t>
      </w:r>
    </w:p>
    <w:p w:rsidR="00AB6864" w:rsidRPr="00DD69BE" w:rsidRDefault="00AB6864" w:rsidP="00FD49DF">
      <w:pPr>
        <w:pStyle w:val="NormalWeb"/>
        <w:spacing w:before="0" w:beforeAutospacing="0" w:after="0" w:afterAutospacing="0"/>
        <w:ind w:firstLine="284"/>
        <w:jc w:val="both"/>
        <w:rPr>
          <w:lang w:val="uk-UA"/>
        </w:rPr>
      </w:pPr>
      <w:r w:rsidRPr="00DD69BE">
        <w:rPr>
          <w:lang w:val="uk-UA"/>
        </w:rPr>
        <w:t>Для життя без насильства важливими є самоповага та почуття внутрішньої гідності, а також підтримка близьких, рідних та оточуючих.</w:t>
      </w:r>
    </w:p>
    <w:p w:rsidR="00AB6864" w:rsidRPr="00DD69BE" w:rsidRDefault="00AB6864" w:rsidP="00B75B62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DD69BE">
        <w:rPr>
          <w:lang w:val="uk-UA"/>
        </w:rPr>
        <w:t>Якщо ви відчуваєте потребу в підтримці – не мовчіть, телефонуйте, ми допоможемо!</w:t>
      </w:r>
    </w:p>
    <w:p w:rsidR="00AB6864" w:rsidRPr="00102F38" w:rsidRDefault="00AB6864" w:rsidP="00B75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D49DF">
        <w:rPr>
          <w:rFonts w:ascii="Times New Roman" w:hAnsi="Times New Roman"/>
          <w:sz w:val="24"/>
          <w:szCs w:val="24"/>
          <w:lang w:val="uk-UA"/>
        </w:rPr>
        <w:t xml:space="preserve">Повідомляємо </w:t>
      </w:r>
      <w:r w:rsidRPr="00102F38">
        <w:rPr>
          <w:rFonts w:ascii="Times New Roman" w:hAnsi="Times New Roman"/>
          <w:sz w:val="24"/>
          <w:szCs w:val="24"/>
        </w:rPr>
        <w:t>контакти служб, установ та організацій, де постраждалі особи можуть отримати допомогу</w:t>
      </w:r>
      <w:r w:rsidRPr="00102F38">
        <w:rPr>
          <w:rFonts w:ascii="Times New Roman" w:hAnsi="Times New Roman"/>
          <w:sz w:val="24"/>
          <w:szCs w:val="24"/>
          <w:lang w:val="uk-UA"/>
        </w:rPr>
        <w:t xml:space="preserve">:  </w:t>
      </w:r>
    </w:p>
    <w:p w:rsidR="00AB6864" w:rsidRPr="00FD49DF" w:rsidRDefault="00AB6864" w:rsidP="00FD49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49DF">
        <w:rPr>
          <w:rFonts w:ascii="Times New Roman" w:hAnsi="Times New Roman"/>
          <w:sz w:val="24"/>
          <w:szCs w:val="24"/>
          <w:lang w:val="uk-UA"/>
        </w:rPr>
        <w:t>1. Управління соціального захисту населення Новопсковської РДА (смт. Новопсков, вул. Українська, 65) тел. 0662867038.</w:t>
      </w:r>
    </w:p>
    <w:p w:rsidR="00AB6864" w:rsidRPr="00FD49DF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FD49DF">
        <w:rPr>
          <w:rFonts w:ascii="Times New Roman" w:hAnsi="Times New Roman"/>
          <w:sz w:val="24"/>
          <w:szCs w:val="24"/>
          <w:lang w:val="uk-UA"/>
        </w:rPr>
        <w:t>2. Новопсковський районний відділ поліції головне управління Національної поліції (смт. Новопсков, віл. Слобожанська, 20) тел. (06463) 2-18-54, 102.</w:t>
      </w:r>
    </w:p>
    <w:p w:rsidR="00AB6864" w:rsidRPr="00FD49DF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FD49DF">
        <w:rPr>
          <w:rFonts w:ascii="Times New Roman" w:hAnsi="Times New Roman"/>
          <w:sz w:val="24"/>
          <w:szCs w:val="24"/>
          <w:lang w:val="uk-UA"/>
        </w:rPr>
        <w:t>3. Служба у справах дітей райдержадміністрації (смт. Новопсков, вул. Українська, 27) тел. (06463) 2-10-55,(06463) 2-14-55.</w:t>
      </w:r>
    </w:p>
    <w:p w:rsidR="00AB6864" w:rsidRPr="00FD49DF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FD49DF">
        <w:rPr>
          <w:rFonts w:ascii="Times New Roman" w:hAnsi="Times New Roman"/>
          <w:sz w:val="24"/>
          <w:szCs w:val="24"/>
          <w:lang w:val="uk-UA"/>
        </w:rPr>
        <w:t>4. Новопсковський районний центр соціальних служб для сім’ї, дітей та молоді (смт. Новопсков, вул. Первомайська, 1) тел. (06463) 2-10-78.</w:t>
      </w:r>
    </w:p>
    <w:p w:rsidR="00AB6864" w:rsidRPr="00FD49DF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FD49DF">
        <w:rPr>
          <w:rFonts w:ascii="Times New Roman" w:hAnsi="Times New Roman"/>
          <w:sz w:val="24"/>
          <w:szCs w:val="24"/>
          <w:lang w:val="uk-UA"/>
        </w:rPr>
        <w:t>5. Новопсковське районне територіально медичне об’єднання (смт. Новопсков, вул. Українська, 101А) тел.</w:t>
      </w:r>
      <w:r w:rsidRPr="00FD49D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(06463) 2-47-49.</w:t>
      </w:r>
    </w:p>
    <w:p w:rsidR="00AB6864" w:rsidRPr="00FD49DF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FD49D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6. КНП «Новопсковський центр первинної медико – санітарної допомоги Новопсковської ради» (смт. Новопсков, вул. Українська, 101А) тел. (06463) 2-41-08,2-47-78.</w:t>
      </w:r>
    </w:p>
    <w:p w:rsidR="00AB6864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7. Відповідальні особи сільських, селищних рад та об’єднаної територіальної громади. </w:t>
      </w:r>
    </w:p>
    <w:p w:rsidR="00AB6864" w:rsidRPr="003E79CD" w:rsidRDefault="00AB6864" w:rsidP="00FD49DF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Інформацію можна знайти на веб-сайті Новопскоської РДА за посиланням  </w:t>
      </w:r>
      <w:hyperlink r:id="rId6" w:history="1">
        <w:r w:rsidRPr="006D293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http://nvp.loga.gov.ua/content/kontaktna_informaciya_0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B6864" w:rsidRDefault="00AB6864" w:rsidP="00FD49DF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864" w:rsidRPr="00102F38" w:rsidRDefault="00AB6864" w:rsidP="0010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02F38">
        <w:rPr>
          <w:rFonts w:ascii="Times New Roman" w:hAnsi="Times New Roman"/>
          <w:b/>
          <w:sz w:val="28"/>
          <w:szCs w:val="28"/>
          <w:lang w:val="uk-UA" w:eastAsia="ru-RU"/>
        </w:rPr>
        <w:t>Номери телефонів «гарячих ліній»:</w:t>
      </w:r>
    </w:p>
    <w:p w:rsidR="00AB6864" w:rsidRPr="00102F38" w:rsidRDefault="00AB6864" w:rsidP="00102F38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uk-UA"/>
        </w:rPr>
      </w:pPr>
      <w:r w:rsidRPr="00102F38">
        <w:rPr>
          <w:rFonts w:ascii="Times New Roman" w:hAnsi="Times New Roman"/>
          <w:b/>
          <w:sz w:val="28"/>
          <w:szCs w:val="28"/>
          <w:lang w:val="uk-UA"/>
        </w:rPr>
        <w:t>Національна «гаряча лінія» з попередження домашнього насильства, торгівлі людьми та гендерної дискримінації 0800500335 (зі стаціонарного) або 116123 (з мобільного)!!!</w:t>
      </w:r>
    </w:p>
    <w:p w:rsidR="00AB6864" w:rsidRPr="00102F38" w:rsidRDefault="00AB6864" w:rsidP="00102F38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uk-UA"/>
        </w:rPr>
      </w:pPr>
      <w:r w:rsidRPr="00102F38">
        <w:rPr>
          <w:rFonts w:ascii="Times New Roman" w:hAnsi="Times New Roman"/>
          <w:b/>
          <w:sz w:val="28"/>
          <w:szCs w:val="28"/>
          <w:lang w:val="uk-UA" w:eastAsia="ru-RU"/>
        </w:rPr>
        <w:t>Дитяча «гаряча лінія» 0-800-500-225, 116-111 (з мобільного)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102F3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AB6864" w:rsidRPr="00102F38" w:rsidRDefault="00AB6864" w:rsidP="00102F38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uk-UA"/>
        </w:rPr>
      </w:pPr>
      <w:r w:rsidRPr="00102F38">
        <w:rPr>
          <w:rFonts w:ascii="Times New Roman" w:hAnsi="Times New Roman"/>
          <w:b/>
          <w:sz w:val="28"/>
          <w:szCs w:val="28"/>
          <w:lang w:val="uk-UA" w:eastAsia="ru-RU"/>
        </w:rPr>
        <w:t>Державний кол-центр з питань запобігання домашньому насильству 1547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AB6864" w:rsidRPr="00102F38" w:rsidRDefault="00AB6864" w:rsidP="00102F38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uk-UA"/>
        </w:rPr>
      </w:pPr>
      <w:r w:rsidRPr="00102F38">
        <w:rPr>
          <w:rFonts w:ascii="Times New Roman" w:hAnsi="Times New Roman"/>
          <w:b/>
          <w:sz w:val="28"/>
          <w:szCs w:val="28"/>
          <w:lang w:val="uk-UA" w:eastAsia="ru-RU"/>
        </w:rPr>
        <w:t>Урядовий кол-центр 1545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AB6864" w:rsidRPr="00770986" w:rsidRDefault="00AB6864" w:rsidP="00102F38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770986">
        <w:rPr>
          <w:rFonts w:ascii="Times New Roman" w:hAnsi="Times New Roman"/>
          <w:b/>
          <w:sz w:val="28"/>
          <w:szCs w:val="28"/>
          <w:lang w:val="uk-UA" w:eastAsia="ru-RU"/>
        </w:rPr>
        <w:t>Гаряча лінія координаційного центру з питань безкоштовної правової допомоги – 0-800 213-103.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70986">
        <w:rPr>
          <w:rFonts w:ascii="Times New Roman" w:hAnsi="Times New Roman"/>
          <w:b/>
          <w:sz w:val="28"/>
          <w:szCs w:val="28"/>
          <w:lang w:eastAsia="ru-RU"/>
        </w:rPr>
        <w:t>На гарячі лінії також можна звернутись в онлайн режимі.</w:t>
      </w:r>
    </w:p>
    <w:sectPr w:rsidR="00AB6864" w:rsidRPr="00770986" w:rsidSect="00770986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8566D"/>
    <w:multiLevelType w:val="hybridMultilevel"/>
    <w:tmpl w:val="AF2E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7AD"/>
    <w:rsid w:val="000E0D9E"/>
    <w:rsid w:val="00102F38"/>
    <w:rsid w:val="00156E64"/>
    <w:rsid w:val="003E79CD"/>
    <w:rsid w:val="00493F40"/>
    <w:rsid w:val="004C1910"/>
    <w:rsid w:val="006175BE"/>
    <w:rsid w:val="006A4E70"/>
    <w:rsid w:val="006D2933"/>
    <w:rsid w:val="007151E4"/>
    <w:rsid w:val="00770986"/>
    <w:rsid w:val="007E5D52"/>
    <w:rsid w:val="00916506"/>
    <w:rsid w:val="00A12725"/>
    <w:rsid w:val="00A77E10"/>
    <w:rsid w:val="00AB6864"/>
    <w:rsid w:val="00B0721D"/>
    <w:rsid w:val="00B757AD"/>
    <w:rsid w:val="00B75B62"/>
    <w:rsid w:val="00BE2312"/>
    <w:rsid w:val="00BF33FF"/>
    <w:rsid w:val="00C278FA"/>
    <w:rsid w:val="00CD2EFD"/>
    <w:rsid w:val="00DD69BE"/>
    <w:rsid w:val="00EE0436"/>
    <w:rsid w:val="00FD49DF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57AD"/>
    <w:rPr>
      <w:lang w:eastAsia="en-US"/>
    </w:rPr>
  </w:style>
  <w:style w:type="paragraph" w:styleId="NormalWeb">
    <w:name w:val="Normal (Web)"/>
    <w:basedOn w:val="Normal"/>
    <w:uiPriority w:val="99"/>
    <w:rsid w:val="00A12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75B6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49D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vp.loga.gov.ua/content/kontaktna_informaciya_0" TargetMode="External"/><Relationship Id="rId5" Type="http://schemas.openxmlformats.org/officeDocument/2006/relationships/hyperlink" Target="http://nvp.loga.gov.ua/content/kontaktna_informaciya_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1293</Words>
  <Characters>7376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Домашнє насильство – стосується кожного</dc:title>
  <dc:subject/>
  <dc:creator>User</dc:creator>
  <cp:keywords/>
  <dc:description/>
  <cp:lastModifiedBy>Пользователь Windows</cp:lastModifiedBy>
  <cp:revision>2</cp:revision>
  <dcterms:created xsi:type="dcterms:W3CDTF">2020-06-25T12:02:00Z</dcterms:created>
  <dcterms:modified xsi:type="dcterms:W3CDTF">2020-06-25T12:02:00Z</dcterms:modified>
</cp:coreProperties>
</file>